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EF" w:rsidRPr="00E84D06" w:rsidRDefault="009C7D9F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</w:pPr>
      <w:r w:rsidRPr="00E84D06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uk-UA"/>
        </w:rPr>
        <w:t>Бюлетень</w:t>
      </w:r>
    </w:p>
    <w:p w:rsidR="003961EF" w:rsidRPr="00E84D06" w:rsidRDefault="009C7D9F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</w:pPr>
      <w:r w:rsidRPr="00E84D06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uk-UA"/>
        </w:rPr>
        <w:t>для голосування (щодо інших питань порядку денного, крім обрання органів товариства), на дистанційних річних Загальних зборах акціонерів Приватного  акціонерного товариства «</w:t>
      </w:r>
      <w:proofErr w:type="spellStart"/>
      <w:r w:rsidR="00411F0E" w:rsidRPr="00E84D06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uk-UA"/>
        </w:rPr>
        <w:t>Шосткинське</w:t>
      </w:r>
      <w:proofErr w:type="spellEnd"/>
      <w:r w:rsidR="00411F0E" w:rsidRPr="00E84D06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uk-UA"/>
        </w:rPr>
        <w:t xml:space="preserve"> хлібоприймальне підприємство</w:t>
      </w:r>
      <w:r w:rsidRPr="00E84D06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uk-UA"/>
        </w:rPr>
        <w:t>»</w:t>
      </w:r>
    </w:p>
    <w:tbl>
      <w:tblPr>
        <w:tblStyle w:val="aa"/>
        <w:tblW w:w="107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521"/>
        <w:gridCol w:w="4261"/>
      </w:tblGrid>
      <w:tr w:rsidR="003961EF" w:rsidRPr="00E84D0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hAnsi="Times New Roman" w:cs="Times New Roman"/>
                <w:color w:val="333333"/>
                <w:sz w:val="19"/>
                <w:szCs w:val="19"/>
                <w:highlight w:val="white"/>
                <w:lang w:val="uk-UA"/>
              </w:rPr>
              <w:t>Повне найменування товариства</w:t>
            </w:r>
            <w:r w:rsidR="004A647F" w:rsidRPr="00E84D06">
              <w:rPr>
                <w:rFonts w:ascii="Times New Roman" w:hAnsi="Times New Roman" w:cs="Times New Roman"/>
                <w:color w:val="333333"/>
                <w:sz w:val="19"/>
                <w:szCs w:val="19"/>
                <w:highlight w:val="white"/>
                <w:lang w:val="uk-UA"/>
              </w:rPr>
              <w:t>,</w:t>
            </w:r>
            <w:r w:rsidR="004A647F"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4A647F"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ідентифікаційний</w:t>
            </w:r>
            <w:proofErr w:type="spellEnd"/>
            <w:r w:rsidR="004A647F"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код </w:t>
            </w:r>
            <w:proofErr w:type="spellStart"/>
            <w:r w:rsidR="004A647F"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юридичної</w:t>
            </w:r>
            <w:proofErr w:type="spellEnd"/>
            <w:r w:rsidR="004A647F"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особи</w:t>
            </w:r>
            <w:r w:rsidRPr="00E84D06">
              <w:rPr>
                <w:rFonts w:ascii="Times New Roman" w:hAnsi="Times New Roman" w:cs="Times New Roman"/>
                <w:color w:val="333333"/>
                <w:sz w:val="19"/>
                <w:szCs w:val="19"/>
                <w:highlight w:val="white"/>
                <w:lang w:val="uk-UA"/>
              </w:rPr>
              <w:t>: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9C7D9F" w:rsidP="007D63E1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E84D0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Приватне  акціонерне товариство «</w:t>
            </w:r>
            <w:proofErr w:type="spellStart"/>
            <w:r w:rsidR="00411F0E" w:rsidRPr="00E84D06">
              <w:rPr>
                <w:rFonts w:ascii="Times New Roman" w:hAnsi="Times New Roman" w:cs="Times New Roman"/>
                <w:sz w:val="19"/>
                <w:szCs w:val="19"/>
              </w:rPr>
              <w:t>Шосткинське</w:t>
            </w:r>
            <w:proofErr w:type="spellEnd"/>
            <w:r w:rsidR="00411F0E" w:rsidRPr="00E84D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411F0E" w:rsidRPr="00E84D06">
              <w:rPr>
                <w:rFonts w:ascii="Times New Roman" w:hAnsi="Times New Roman" w:cs="Times New Roman"/>
                <w:sz w:val="19"/>
                <w:szCs w:val="19"/>
              </w:rPr>
              <w:t>хлібоприймальне</w:t>
            </w:r>
            <w:proofErr w:type="spellEnd"/>
            <w:r w:rsidR="00411F0E" w:rsidRPr="00E84D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="00411F0E" w:rsidRPr="00E84D06">
              <w:rPr>
                <w:rFonts w:ascii="Times New Roman" w:hAnsi="Times New Roman" w:cs="Times New Roman"/>
                <w:sz w:val="19"/>
                <w:szCs w:val="19"/>
              </w:rPr>
              <w:t>підприємство</w:t>
            </w:r>
            <w:proofErr w:type="spellEnd"/>
            <w:r w:rsidRPr="00E84D0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  <w:r w:rsidR="004A647F" w:rsidRPr="00E84D0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="004A647F"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00955928</w:t>
            </w:r>
          </w:p>
        </w:tc>
      </w:tr>
      <w:tr w:rsidR="00F72639" w:rsidRPr="00E84D06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2639" w:rsidRPr="00E84D06" w:rsidRDefault="00F72639" w:rsidP="00F7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Дата проведення чергових загальних зборів: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39" w:rsidRPr="00E84D06" w:rsidRDefault="009F72FB" w:rsidP="009F7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02</w:t>
            </w:r>
            <w:r w:rsidR="00F7263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квітня</w:t>
            </w:r>
            <w:r w:rsidR="00F72639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5</w:t>
            </w:r>
            <w:r w:rsidR="00F72639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року</w:t>
            </w:r>
          </w:p>
        </w:tc>
      </w:tr>
      <w:tr w:rsidR="00F72639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F72639" w:rsidRPr="00E84D06" w:rsidRDefault="00F72639" w:rsidP="00F7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</w:t>
            </w:r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а</w:t>
            </w:r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і час початку  </w:t>
            </w:r>
            <w:proofErr w:type="spellStart"/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голосування</w:t>
            </w:r>
            <w:proofErr w:type="spellEnd"/>
            <w:r w:rsidR="00BB291F"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:</w:t>
            </w:r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ab/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39" w:rsidRPr="008A53CB" w:rsidRDefault="009F72FB" w:rsidP="008A5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1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21</w:t>
            </w:r>
            <w:r w:rsidR="00F72639" w:rsidRPr="00E84D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72639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березня</w:t>
            </w:r>
            <w:r w:rsidR="00F72639" w:rsidRPr="00E84D06">
              <w:rPr>
                <w:rFonts w:ascii="Times New Roman" w:hAnsi="Times New Roman" w:cs="Times New Roman"/>
                <w:sz w:val="19"/>
                <w:szCs w:val="19"/>
              </w:rPr>
              <w:t xml:space="preserve"> 202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BB291F">
              <w:rPr>
                <w:rFonts w:ascii="Times New Roman" w:hAnsi="Times New Roman" w:cs="Times New Roman"/>
                <w:sz w:val="19"/>
                <w:szCs w:val="19"/>
              </w:rPr>
              <w:t xml:space="preserve"> року о 11</w:t>
            </w:r>
            <w:r w:rsidR="00F72639" w:rsidRPr="00E84D06">
              <w:rPr>
                <w:rFonts w:ascii="Times New Roman" w:hAnsi="Times New Roman" w:cs="Times New Roman"/>
                <w:sz w:val="19"/>
                <w:szCs w:val="19"/>
              </w:rPr>
              <w:t xml:space="preserve"> год. 00 </w:t>
            </w:r>
            <w:proofErr w:type="spellStart"/>
            <w:r w:rsidR="00F72639" w:rsidRPr="00E84D06">
              <w:rPr>
                <w:rFonts w:ascii="Times New Roman" w:hAnsi="Times New Roman" w:cs="Times New Roman"/>
                <w:sz w:val="19"/>
                <w:szCs w:val="19"/>
              </w:rPr>
              <w:t>хв</w:t>
            </w:r>
            <w:proofErr w:type="spellEnd"/>
            <w:r w:rsidR="008A53CB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.</w:t>
            </w:r>
          </w:p>
        </w:tc>
      </w:tr>
      <w:tr w:rsidR="00F72639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F72639" w:rsidRPr="00BB291F" w:rsidRDefault="00F72639" w:rsidP="00F7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5"/>
              </w:tabs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</w:t>
            </w:r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а</w:t>
            </w:r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і час </w:t>
            </w:r>
            <w:proofErr w:type="spellStart"/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завершення</w:t>
            </w:r>
            <w:proofErr w:type="spellEnd"/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84D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голосування</w:t>
            </w:r>
            <w:proofErr w:type="spellEnd"/>
            <w:r w:rsidR="00BB291F">
              <w:rPr>
                <w:rFonts w:ascii="Times New Roman" w:hAnsi="Times New Roman" w:cs="Times New Roman"/>
                <w:color w:val="000000"/>
                <w:sz w:val="19"/>
                <w:szCs w:val="19"/>
                <w:lang w:val="uk-UA"/>
              </w:rPr>
              <w:t>: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639" w:rsidRPr="00E84D06" w:rsidRDefault="009F72FB" w:rsidP="0056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02</w:t>
            </w:r>
            <w:r w:rsidR="00F72639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квітня</w:t>
            </w:r>
            <w:r w:rsidR="00F72639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5</w:t>
            </w:r>
            <w:r w:rsidR="00F72639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р.  о 18 год. 00 хв.</w:t>
            </w:r>
          </w:p>
        </w:tc>
      </w:tr>
      <w:tr w:rsidR="00EF6398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EF6398" w:rsidRPr="00E84D06" w:rsidRDefault="00EF6398" w:rsidP="00EF6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Дата і час заповнення бюлетеня акціонером  (представником акціонера):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98" w:rsidRPr="00E84D06" w:rsidRDefault="00EF6398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</w:tbl>
    <w:tbl>
      <w:tblPr>
        <w:tblStyle w:val="ab"/>
        <w:tblW w:w="107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521"/>
        <w:gridCol w:w="4261"/>
      </w:tblGrid>
      <w:tr w:rsidR="003961EF" w:rsidRPr="00E84D06">
        <w:tc>
          <w:tcPr>
            <w:tcW w:w="10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uk-UA"/>
              </w:rPr>
              <w:t>Реквізити акціонера:</w:t>
            </w:r>
          </w:p>
        </w:tc>
      </w:tr>
      <w:tr w:rsidR="003961EF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Прізвище, ім’я та по батькові /Найменування  акціонера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3961E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  <w:tr w:rsidR="003961EF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Назва, серія (за наявності), номер, дата видачі  документа, що посвідчує особу акціонера (для фізичної особи</w:t>
            </w:r>
            <w:r w:rsidRPr="00E84D06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), орган який видав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3961E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  <w:tr w:rsidR="003961EF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5526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Реєстраційний номер облікової картки платника податків (для акціонера – фізичної особи (за наявності)) або</w:t>
            </w:r>
            <w:r w:rsidR="00552642" w:rsidRPr="00E84D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52642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ідентифікаційний код юридичної особи згідно з Єдиним державним реєстром юридичних осіб, фізичних осіб - підприємців та громадських формувань,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3961E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</w:tbl>
    <w:tbl>
      <w:tblPr>
        <w:tblStyle w:val="ac"/>
        <w:tblW w:w="107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521"/>
        <w:gridCol w:w="4261"/>
      </w:tblGrid>
      <w:tr w:rsidR="003961EF" w:rsidRPr="00E84D06">
        <w:tc>
          <w:tcPr>
            <w:tcW w:w="10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uk-UA"/>
              </w:rPr>
              <w:t xml:space="preserve">Реквізити представника акціонера (за наявності): </w:t>
            </w:r>
          </w:p>
        </w:tc>
      </w:tr>
      <w:tr w:rsidR="003961EF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Прізвище, ім’я та по батькові / Найменування представника акціонера (а також ім’я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3961E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  <w:tr w:rsidR="003961EF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Назва, серія (за наявності), номер, дата видачі  документа, що посвідчує</w:t>
            </w:r>
            <w:r w:rsidR="005A65D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фізичну</w:t>
            </w: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 xml:space="preserve"> особу представника акціонера  або особу представника юридичної особи – представника акціонера (для фізичної особи)</w:t>
            </w:r>
            <w:r w:rsidR="003479FF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,</w:t>
            </w:r>
            <w:r w:rsidR="003479FF" w:rsidRPr="00E84D0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479FF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орган який видав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3961E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  <w:tr w:rsidR="003961EF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975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Реєстраційний номер облікової картки платника  податків (для представника акціонера – фізичної  особи (за наявності) або для фізичної особи – представника юридичної особи – представника акціонера (за наявності) та за наявності ідентифікаційний код юридичної особи – представника акціонера (</w:t>
            </w:r>
            <w:r w:rsidR="00975622"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ідентифікаційний код юридичної особи згідно з Єдиним державним реєстром юридичних осіб, фізичних осіб - підприємців та громадських формувань,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3961E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  <w:tr w:rsidR="003961EF" w:rsidRPr="00E84D06"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4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3961E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</w:tbl>
    <w:p w:rsidR="003961EF" w:rsidRPr="00E84D06" w:rsidRDefault="003961EF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19"/>
          <w:szCs w:val="19"/>
          <w:lang w:val="uk-UA"/>
        </w:rPr>
      </w:pPr>
    </w:p>
    <w:tbl>
      <w:tblPr>
        <w:tblStyle w:val="ad"/>
        <w:tblW w:w="107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2"/>
        <w:gridCol w:w="6140"/>
      </w:tblGrid>
      <w:tr w:rsidR="003961EF" w:rsidRPr="00E84D06">
        <w:tc>
          <w:tcPr>
            <w:tcW w:w="10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uk-UA"/>
              </w:rPr>
              <w:t>Кількість простих голосуючих акцій (кількість голосів), що належать акціонеру:</w:t>
            </w:r>
          </w:p>
        </w:tc>
      </w:tr>
      <w:tr w:rsidR="003961EF" w:rsidRPr="00E84D06" w:rsidTr="00E84D06">
        <w:trPr>
          <w:trHeight w:val="159"/>
        </w:trPr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3961EF" w:rsidP="00E84D06">
            <w:pPr>
              <w:ind w:leftChars="0" w:left="0" w:firstLineChars="0" w:firstLine="7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3961EF" w:rsidP="0083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</w:p>
        </w:tc>
      </w:tr>
      <w:tr w:rsidR="003961EF" w:rsidRPr="00E84D06">
        <w:tc>
          <w:tcPr>
            <w:tcW w:w="4642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E84D06" w:rsidRDefault="00832E0E" w:rsidP="00832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832E0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>(</w:t>
            </w:r>
            <w:r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к</w:t>
            </w:r>
            <w:r w:rsidRPr="00832E0E">
              <w:rPr>
                <w:rFonts w:ascii="Times New Roman" w:eastAsia="Times New Roman" w:hAnsi="Times New Roman" w:cs="Times New Roman" w:hint="cs"/>
                <w:i/>
                <w:color w:val="000000"/>
                <w:sz w:val="19"/>
                <w:szCs w:val="19"/>
                <w:lang w:val="uk-UA"/>
              </w:rPr>
              <w:t>і</w:t>
            </w:r>
            <w:r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льк</w:t>
            </w:r>
            <w:r w:rsidRPr="00832E0E">
              <w:rPr>
                <w:rFonts w:ascii="Times New Roman" w:eastAsia="Times New Roman" w:hAnsi="Times New Roman" w:cs="Times New Roman" w:hint="cs"/>
                <w:i/>
                <w:color w:val="000000"/>
                <w:sz w:val="19"/>
                <w:szCs w:val="19"/>
                <w:lang w:val="uk-UA"/>
              </w:rPr>
              <w:t>і</w:t>
            </w:r>
            <w:r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сть</w:t>
            </w:r>
            <w:r w:rsidRPr="00832E0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 xml:space="preserve"> </w:t>
            </w:r>
            <w:r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голос</w:t>
            </w:r>
            <w:r w:rsidRPr="00832E0E">
              <w:rPr>
                <w:rFonts w:ascii="Times New Roman" w:eastAsia="Times New Roman" w:hAnsi="Times New Roman" w:cs="Times New Roman" w:hint="cs"/>
                <w:i/>
                <w:color w:val="000000"/>
                <w:sz w:val="19"/>
                <w:szCs w:val="19"/>
                <w:lang w:val="uk-UA"/>
              </w:rPr>
              <w:t>і</w:t>
            </w:r>
            <w:r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в</w:t>
            </w:r>
            <w:r w:rsidRPr="00832E0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 xml:space="preserve"> </w:t>
            </w:r>
            <w:r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прописом</w:t>
            </w:r>
            <w:r w:rsidRPr="00832E0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 xml:space="preserve">) </w:t>
            </w:r>
          </w:p>
        </w:tc>
        <w:tc>
          <w:tcPr>
            <w:tcW w:w="6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E84D06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uk-UA"/>
              </w:rPr>
            </w:pPr>
            <w:r w:rsidRPr="00E84D06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 xml:space="preserve"> </w:t>
            </w:r>
            <w:r w:rsidR="00832E0E" w:rsidRPr="00832E0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>(</w:t>
            </w:r>
            <w:r w:rsidR="00832E0E"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к</w:t>
            </w:r>
            <w:r w:rsidR="00832E0E" w:rsidRPr="00832E0E">
              <w:rPr>
                <w:rFonts w:ascii="Times New Roman" w:eastAsia="Times New Roman" w:hAnsi="Times New Roman" w:cs="Times New Roman" w:hint="cs"/>
                <w:i/>
                <w:color w:val="000000"/>
                <w:sz w:val="19"/>
                <w:szCs w:val="19"/>
                <w:lang w:val="uk-UA"/>
              </w:rPr>
              <w:t>і</w:t>
            </w:r>
            <w:r w:rsidR="00832E0E"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льк</w:t>
            </w:r>
            <w:r w:rsidR="00832E0E" w:rsidRPr="00832E0E">
              <w:rPr>
                <w:rFonts w:ascii="Times New Roman" w:eastAsia="Times New Roman" w:hAnsi="Times New Roman" w:cs="Times New Roman" w:hint="cs"/>
                <w:i/>
                <w:color w:val="000000"/>
                <w:sz w:val="19"/>
                <w:szCs w:val="19"/>
                <w:lang w:val="uk-UA"/>
              </w:rPr>
              <w:t>і</w:t>
            </w:r>
            <w:r w:rsidR="00832E0E"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сть</w:t>
            </w:r>
            <w:r w:rsidR="00832E0E" w:rsidRPr="00832E0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 xml:space="preserve"> </w:t>
            </w:r>
            <w:r w:rsidR="00832E0E"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голос</w:t>
            </w:r>
            <w:r w:rsidR="00832E0E" w:rsidRPr="00832E0E">
              <w:rPr>
                <w:rFonts w:ascii="Times New Roman" w:eastAsia="Times New Roman" w:hAnsi="Times New Roman" w:cs="Times New Roman" w:hint="cs"/>
                <w:i/>
                <w:color w:val="000000"/>
                <w:sz w:val="19"/>
                <w:szCs w:val="19"/>
                <w:lang w:val="uk-UA"/>
              </w:rPr>
              <w:t>і</w:t>
            </w:r>
            <w:r w:rsidR="00832E0E"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в</w:t>
            </w:r>
            <w:r w:rsidR="00832E0E" w:rsidRPr="00832E0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 xml:space="preserve"> </w:t>
            </w:r>
            <w:r w:rsidR="00832E0E" w:rsidRPr="00832E0E">
              <w:rPr>
                <w:rFonts w:ascii="Times New Roman" w:eastAsia="Times New Roman" w:hAnsi="Times New Roman" w:cs="Times New Roman" w:hint="eastAsia"/>
                <w:i/>
                <w:color w:val="000000"/>
                <w:sz w:val="19"/>
                <w:szCs w:val="19"/>
                <w:lang w:val="uk-UA"/>
              </w:rPr>
              <w:t>числом</w:t>
            </w:r>
            <w:r w:rsidR="00832E0E" w:rsidRPr="00832E0E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val="uk-UA"/>
              </w:rPr>
              <w:t>)</w:t>
            </w:r>
          </w:p>
        </w:tc>
      </w:tr>
    </w:tbl>
    <w:tbl>
      <w:tblPr>
        <w:tblStyle w:val="ae"/>
        <w:tblW w:w="10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1"/>
      </w:tblGrid>
      <w:tr w:rsidR="003961EF" w:rsidRPr="00E84D06" w:rsidTr="007D63E1">
        <w:trPr>
          <w:trHeight w:val="642"/>
        </w:trPr>
        <w:tc>
          <w:tcPr>
            <w:tcW w:w="10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61EF" w:rsidRPr="00E84D06" w:rsidRDefault="001267D5" w:rsidP="001267D5">
            <w:p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E84D06">
              <w:rPr>
                <w:rFonts w:ascii="Times New Roman" w:hAnsi="Times New Roman" w:cs="Times New Roman"/>
                <w:i/>
                <w:sz w:val="19"/>
                <w:szCs w:val="19"/>
                <w:lang w:val="uk-UA"/>
              </w:rPr>
              <w:t xml:space="preserve"> Бюлетень має бути підписаний</w:t>
            </w:r>
            <w:r w:rsidR="009C7D9F" w:rsidRPr="00E84D06">
              <w:rPr>
                <w:rFonts w:ascii="Times New Roman" w:hAnsi="Times New Roman" w:cs="Times New Roman"/>
                <w:i/>
                <w:sz w:val="19"/>
                <w:szCs w:val="19"/>
                <w:lang w:val="uk-UA"/>
              </w:rPr>
              <w:t xml:space="preserve"> акціонером (представником акціонера) та має містити реквізити акціонера  (представника акціонера) та найменування юридичної особи у разі, якщо вона є акціонером. За відсутності таких реквізитів і підпису (-</w:t>
            </w:r>
            <w:proofErr w:type="spellStart"/>
            <w:r w:rsidR="009C7D9F" w:rsidRPr="00E84D06">
              <w:rPr>
                <w:rFonts w:ascii="Times New Roman" w:hAnsi="Times New Roman" w:cs="Times New Roman"/>
                <w:i/>
                <w:sz w:val="19"/>
                <w:szCs w:val="19"/>
                <w:lang w:val="uk-UA"/>
              </w:rPr>
              <w:t>ів</w:t>
            </w:r>
            <w:proofErr w:type="spellEnd"/>
            <w:r w:rsidR="009C7D9F" w:rsidRPr="00E84D06">
              <w:rPr>
                <w:rFonts w:ascii="Times New Roman" w:hAnsi="Times New Roman" w:cs="Times New Roman"/>
                <w:i/>
                <w:sz w:val="19"/>
                <w:szCs w:val="19"/>
                <w:lang w:val="uk-UA"/>
              </w:rPr>
              <w:t xml:space="preserve">) бюлетень вважається недійсним і не враховується під час підрахунку голосів. Бюлетень може бути заповнений </w:t>
            </w:r>
            <w:proofErr w:type="spellStart"/>
            <w:r w:rsidR="009C7D9F" w:rsidRPr="00E84D06">
              <w:rPr>
                <w:rFonts w:ascii="Times New Roman" w:hAnsi="Times New Roman" w:cs="Times New Roman"/>
                <w:i/>
                <w:sz w:val="19"/>
                <w:szCs w:val="19"/>
                <w:lang w:val="uk-UA"/>
              </w:rPr>
              <w:t>машинодруком</w:t>
            </w:r>
            <w:proofErr w:type="spellEnd"/>
            <w:r w:rsidR="007D63E1" w:rsidRPr="00E84D06">
              <w:rPr>
                <w:rFonts w:ascii="Times New Roman" w:hAnsi="Times New Roman" w:cs="Times New Roman"/>
                <w:i/>
                <w:sz w:val="19"/>
                <w:szCs w:val="19"/>
                <w:lang w:val="uk-UA"/>
              </w:rPr>
              <w:t>.</w:t>
            </w:r>
          </w:p>
        </w:tc>
      </w:tr>
    </w:tbl>
    <w:p w:rsidR="003961EF" w:rsidRPr="004A647F" w:rsidRDefault="003961EF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f"/>
        <w:tblW w:w="107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37"/>
        <w:gridCol w:w="7545"/>
      </w:tblGrid>
      <w:tr w:rsidR="003961EF" w:rsidRPr="004A647F">
        <w:tc>
          <w:tcPr>
            <w:tcW w:w="10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highlight w:val="white"/>
                <w:lang w:val="uk-UA"/>
              </w:rPr>
              <w:t>Питання, винесені на голосування, та проект(и) рішення кожного із питань,  порядку денного загальних зборів</w:t>
            </w: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:</w:t>
            </w:r>
          </w:p>
        </w:tc>
      </w:tr>
      <w:tr w:rsidR="003961EF" w:rsidRPr="004A647F">
        <w:trPr>
          <w:trHeight w:val="534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Питання порядку денного № 1</w:t>
            </w:r>
            <w:r w:rsidRPr="004A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винесене на голосування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4A647F" w:rsidRDefault="000A6E1F" w:rsidP="00F7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Розгляд</w:t>
            </w:r>
            <w:r w:rsidRPr="000A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0A6E1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ту</w:t>
            </w:r>
            <w:r w:rsidRPr="000A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директора</w:t>
            </w:r>
            <w:r w:rsidRPr="000A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0A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2024 </w:t>
            </w: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0A6E1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</w:t>
            </w:r>
            <w:r w:rsidRPr="000A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0A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прийняття</w:t>
            </w:r>
            <w:r w:rsidRPr="000A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0A6E1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шення</w:t>
            </w:r>
            <w:r w:rsidRPr="000A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0A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результатами</w:t>
            </w:r>
            <w:r w:rsidRPr="000A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розгляду</w:t>
            </w:r>
            <w:r w:rsidRPr="000A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такого</w:t>
            </w:r>
            <w:r w:rsidRPr="000A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0A6E1F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0A6E1F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3961EF" w:rsidRPr="004A647F">
        <w:trPr>
          <w:trHeight w:val="474"/>
        </w:trPr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Проект рішення з питання порядку денного № 1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4A647F" w:rsidRDefault="002A3B16" w:rsidP="00F7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A3B16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Затвердити</w:t>
            </w:r>
            <w:r w:rsidRPr="002A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A3B16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2A3B16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2A3B16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</w:t>
            </w:r>
            <w:r w:rsidRPr="002A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A3B16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Директора</w:t>
            </w:r>
            <w:r w:rsidRPr="002A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2A3B16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2A3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2024 </w:t>
            </w:r>
            <w:r w:rsidRPr="002A3B16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2A3B16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2A3B16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tbl>
      <w:tblPr>
        <w:tblStyle w:val="af6"/>
        <w:tblW w:w="10768" w:type="dxa"/>
        <w:tblLook w:val="04A0" w:firstRow="1" w:lastRow="0" w:firstColumn="1" w:lastColumn="0" w:noHBand="0" w:noVBand="1"/>
      </w:tblPr>
      <w:tblGrid>
        <w:gridCol w:w="3256"/>
        <w:gridCol w:w="3402"/>
        <w:gridCol w:w="4110"/>
      </w:tblGrid>
      <w:tr w:rsidR="00E87110" w:rsidRPr="004A647F" w:rsidTr="00E87110">
        <w:tc>
          <w:tcPr>
            <w:tcW w:w="3256" w:type="dxa"/>
            <w:vMerge w:val="restart"/>
          </w:tcPr>
          <w:p w:rsidR="00E87110" w:rsidRPr="004A647F" w:rsidRDefault="00E87110" w:rsidP="00DD4955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3402" w:type="dxa"/>
          </w:tcPr>
          <w:p w:rsidR="00E87110" w:rsidRPr="004A647F" w:rsidRDefault="00E87110" w:rsidP="007D63E1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  <w:lang w:val="uk-UA"/>
              </w:rPr>
              <w:t>ЗА</w:t>
            </w:r>
          </w:p>
        </w:tc>
        <w:tc>
          <w:tcPr>
            <w:tcW w:w="4110" w:type="dxa"/>
          </w:tcPr>
          <w:p w:rsidR="00E87110" w:rsidRPr="004A647F" w:rsidRDefault="00E87110" w:rsidP="007D63E1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  <w:lang w:val="uk-UA"/>
              </w:rPr>
              <w:t>ПРОТИ</w:t>
            </w:r>
          </w:p>
        </w:tc>
      </w:tr>
      <w:tr w:rsidR="00E87110" w:rsidRPr="004A647F" w:rsidTr="00E87110">
        <w:tc>
          <w:tcPr>
            <w:tcW w:w="3256" w:type="dxa"/>
            <w:vMerge/>
          </w:tcPr>
          <w:p w:rsidR="00E87110" w:rsidRPr="004A647F" w:rsidRDefault="00E87110" w:rsidP="007D63E1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E87110" w:rsidRPr="004A647F" w:rsidRDefault="00E87110" w:rsidP="004A65F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:rsidR="00E87110" w:rsidRPr="004A647F" w:rsidRDefault="00E87110" w:rsidP="007D63E1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D63E1" w:rsidRPr="004A647F" w:rsidRDefault="007D63E1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</w:p>
    <w:p w:rsidR="009C7D9F" w:rsidRPr="004A647F" w:rsidRDefault="007D63E1" w:rsidP="001267D5">
      <w:pPr>
        <w:tabs>
          <w:tab w:val="left" w:pos="3268"/>
        </w:tabs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</w:t>
      </w:r>
      <w:r w:rsidR="001267D5"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3961EF" w:rsidRPr="004A647F" w:rsidRDefault="009C7D9F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</w:t>
      </w:r>
      <w:r w:rsidR="007D63E1"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A647F">
        <w:rPr>
          <w:rFonts w:ascii="Times New Roman" w:hAnsi="Times New Roman" w:cs="Times New Roman"/>
          <w:sz w:val="20"/>
          <w:szCs w:val="20"/>
          <w:lang w:val="uk-UA"/>
        </w:rPr>
        <w:t>________________________________ /___________________________________________________/</w:t>
      </w:r>
    </w:p>
    <w:p w:rsidR="003961EF" w:rsidRPr="004A647F" w:rsidRDefault="009C7D9F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Підпис акціонера                                     Прізвище, ім’я та по батькові акціонера</w:t>
      </w:r>
    </w:p>
    <w:p w:rsidR="003961EF" w:rsidRPr="004A647F" w:rsidRDefault="009C7D9F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  <w:r w:rsidRPr="004A64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ст. 1 </w:t>
      </w: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(представника акціонера)                                             (представника акціонера) </w:t>
      </w:r>
    </w:p>
    <w:p w:rsidR="003961EF" w:rsidRPr="004A647F" w:rsidRDefault="003961EF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</w:p>
    <w:p w:rsidR="003961EF" w:rsidRPr="004A647F" w:rsidRDefault="003961EF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</w:p>
    <w:p w:rsidR="003961EF" w:rsidRPr="004A647F" w:rsidRDefault="009C7D9F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4A647F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                 </w:t>
      </w:r>
    </w:p>
    <w:tbl>
      <w:tblPr>
        <w:tblStyle w:val="af0"/>
        <w:tblW w:w="107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37"/>
        <w:gridCol w:w="7545"/>
      </w:tblGrid>
      <w:tr w:rsidR="003961EF" w:rsidRPr="004A647F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Питання порядку денного № 2</w:t>
            </w:r>
            <w:r w:rsidRPr="004A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винесене на голосування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4A647F" w:rsidRDefault="006B682C" w:rsidP="00F7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Розгляд</w:t>
            </w:r>
            <w:r w:rsidRPr="006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6B682C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ту</w:t>
            </w:r>
            <w:r w:rsidRPr="006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наглядово</w:t>
            </w:r>
            <w:r w:rsidRPr="006B682C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6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ради</w:t>
            </w:r>
            <w:r w:rsidRPr="006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6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2024 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6B682C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</w:t>
            </w:r>
            <w:r w:rsidRPr="006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6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прийняття</w:t>
            </w:r>
            <w:r w:rsidRPr="006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6B682C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шення</w:t>
            </w:r>
            <w:r w:rsidRPr="006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6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результатами</w:t>
            </w:r>
            <w:r w:rsidRPr="006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розгляду</w:t>
            </w:r>
            <w:r w:rsidRPr="006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такого</w:t>
            </w:r>
            <w:r w:rsidRPr="006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6B682C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6B682C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ту</w:t>
            </w:r>
            <w:r w:rsidRPr="006B68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3961EF" w:rsidRPr="004A647F"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Проект рішення з питання порядку денного № 2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4A647F" w:rsidRDefault="00480275" w:rsidP="00F7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8027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Затвердити</w:t>
            </w:r>
            <w:r w:rsidRPr="0048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8027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480275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48027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</w:t>
            </w:r>
            <w:r w:rsidRPr="0048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8027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наглядово</w:t>
            </w:r>
            <w:r w:rsidRPr="00480275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48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8027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ради</w:t>
            </w:r>
            <w:r w:rsidRPr="0048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48027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48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2024 </w:t>
            </w:r>
            <w:r w:rsidRPr="0048027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480275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48027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</w:t>
            </w:r>
            <w:r w:rsidRPr="0048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</w:tbl>
    <w:tbl>
      <w:tblPr>
        <w:tblStyle w:val="af6"/>
        <w:tblW w:w="10768" w:type="dxa"/>
        <w:tblLook w:val="04A0" w:firstRow="1" w:lastRow="0" w:firstColumn="1" w:lastColumn="0" w:noHBand="0" w:noVBand="1"/>
      </w:tblPr>
      <w:tblGrid>
        <w:gridCol w:w="3256"/>
        <w:gridCol w:w="3402"/>
        <w:gridCol w:w="4110"/>
      </w:tblGrid>
      <w:tr w:rsidR="00E87110" w:rsidRPr="004A647F" w:rsidTr="00C37972">
        <w:tc>
          <w:tcPr>
            <w:tcW w:w="3256" w:type="dxa"/>
            <w:vMerge w:val="restart"/>
          </w:tcPr>
          <w:p w:rsidR="00E87110" w:rsidRPr="004A647F" w:rsidRDefault="00E87110" w:rsidP="00C37972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3402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  <w:lang w:val="uk-UA"/>
              </w:rPr>
              <w:t>ЗА</w:t>
            </w:r>
          </w:p>
        </w:tc>
        <w:tc>
          <w:tcPr>
            <w:tcW w:w="4110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  <w:lang w:val="uk-UA"/>
              </w:rPr>
              <w:t>ПРОТИ</w:t>
            </w:r>
          </w:p>
        </w:tc>
      </w:tr>
      <w:tr w:rsidR="00E87110" w:rsidRPr="004A647F" w:rsidTr="00C37972">
        <w:tc>
          <w:tcPr>
            <w:tcW w:w="3256" w:type="dxa"/>
            <w:vMerge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D63E1" w:rsidRDefault="007D63E1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</w:p>
    <w:p w:rsidR="00C22C9C" w:rsidRDefault="00C22C9C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</w:p>
    <w:p w:rsidR="00C22C9C" w:rsidRDefault="00C22C9C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</w:p>
    <w:p w:rsidR="00C22C9C" w:rsidRPr="004A647F" w:rsidRDefault="00C22C9C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</w:p>
    <w:p w:rsidR="009C7D9F" w:rsidRPr="004A647F" w:rsidRDefault="009C7D9F" w:rsidP="007D63E1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f1"/>
        <w:tblW w:w="107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37"/>
        <w:gridCol w:w="7545"/>
      </w:tblGrid>
      <w:tr w:rsidR="003961EF" w:rsidRPr="004A647F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Питання порядку денного № 3</w:t>
            </w:r>
            <w:r w:rsidRPr="004A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винесене на голосування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4A647F" w:rsidRDefault="00C9122B" w:rsidP="00F7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Затвердження</w:t>
            </w:r>
            <w:r w:rsidRPr="00C91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результат</w:t>
            </w:r>
            <w:r w:rsidRPr="00C9122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C91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ф</w:t>
            </w:r>
            <w:r w:rsidRPr="00C9122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нансово</w:t>
            </w:r>
            <w:r w:rsidRPr="00C91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господарсько</w:t>
            </w:r>
            <w:r w:rsidRPr="00C9122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C91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</w:t>
            </w:r>
            <w:r w:rsidRPr="00C9122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яльност</w:t>
            </w:r>
            <w:r w:rsidRPr="00C9122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C91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ф</w:t>
            </w:r>
            <w:r w:rsidRPr="00C9122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нансових</w:t>
            </w:r>
            <w:r w:rsidRPr="00C91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C9122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</w:t>
            </w:r>
            <w:r w:rsidRPr="00C9122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C91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C91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2024 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C9122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</w:t>
            </w:r>
            <w:r w:rsidRPr="00C91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</w:t>
            </w:r>
            <w:r w:rsidRPr="00C91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розпод</w:t>
            </w:r>
            <w:r w:rsidRPr="00C9122B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л</w:t>
            </w:r>
            <w:r w:rsidRPr="00C91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прибутку</w:t>
            </w:r>
            <w:r w:rsidRPr="00C91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C9122B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товариства</w:t>
            </w:r>
            <w:r w:rsidR="00D97FC7" w:rsidRPr="00D97F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3961EF" w:rsidRPr="004A647F"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Проект рішення з питання порядку денного № 3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Default="00EA16DA" w:rsidP="00F7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Затвердити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результати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ф</w:t>
            </w:r>
            <w:r w:rsidRPr="00EA16D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нансово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господарсько</w:t>
            </w:r>
            <w:r w:rsidRPr="00EA16D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ї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</w:t>
            </w:r>
            <w:r w:rsidRPr="00EA16D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яльност</w:t>
            </w:r>
            <w:r w:rsidRPr="00EA16D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(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ф</w:t>
            </w:r>
            <w:r w:rsidRPr="00EA16D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нансов</w:t>
            </w:r>
            <w:r w:rsidRPr="00EA16D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зв</w:t>
            </w:r>
            <w:r w:rsidRPr="00EA16D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ти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)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2024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EA16D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Затвердити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наступний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порядок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розпод</w:t>
            </w:r>
            <w:r w:rsidRPr="00EA16D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лу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прибутку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товариства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: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прибуток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отриманий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Товариством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результатом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</w:t>
            </w:r>
            <w:r w:rsidRPr="00EA16D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яльност</w:t>
            </w:r>
            <w:r w:rsidRPr="00EA16D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за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2024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EA16D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направити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поповнення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об</w:t>
            </w:r>
            <w:r w:rsidRPr="00EA16D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гових</w:t>
            </w:r>
            <w:r w:rsidRPr="00EA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кошт</w:t>
            </w:r>
            <w:r w:rsidRPr="00EA16DA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EA16DA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 товариства.</w:t>
            </w:r>
          </w:p>
          <w:p w:rsidR="0034249B" w:rsidRPr="004A647F" w:rsidRDefault="0034249B" w:rsidP="00F726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</w:tbl>
    <w:tbl>
      <w:tblPr>
        <w:tblStyle w:val="af6"/>
        <w:tblW w:w="10768" w:type="dxa"/>
        <w:tblLook w:val="04A0" w:firstRow="1" w:lastRow="0" w:firstColumn="1" w:lastColumn="0" w:noHBand="0" w:noVBand="1"/>
      </w:tblPr>
      <w:tblGrid>
        <w:gridCol w:w="3256"/>
        <w:gridCol w:w="3402"/>
        <w:gridCol w:w="4110"/>
      </w:tblGrid>
      <w:tr w:rsidR="00E87110" w:rsidRPr="004A647F" w:rsidTr="00C37972">
        <w:tc>
          <w:tcPr>
            <w:tcW w:w="3256" w:type="dxa"/>
            <w:vMerge w:val="restart"/>
          </w:tcPr>
          <w:p w:rsidR="00E87110" w:rsidRPr="004A647F" w:rsidRDefault="00E87110" w:rsidP="00C37972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3402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  <w:lang w:val="uk-UA"/>
              </w:rPr>
              <w:t>ЗА</w:t>
            </w:r>
          </w:p>
        </w:tc>
        <w:tc>
          <w:tcPr>
            <w:tcW w:w="4110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  <w:lang w:val="uk-UA"/>
              </w:rPr>
              <w:t>ПРОТИ</w:t>
            </w:r>
          </w:p>
        </w:tc>
      </w:tr>
      <w:tr w:rsidR="00E87110" w:rsidRPr="004A647F" w:rsidTr="00C37972">
        <w:tc>
          <w:tcPr>
            <w:tcW w:w="3256" w:type="dxa"/>
            <w:vMerge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3961EF" w:rsidRDefault="003961EF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Pr="004A647F" w:rsidRDefault="00C22C9C" w:rsidP="00C22C9C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  ________________________________ /___________________________________________________/</w:t>
      </w:r>
    </w:p>
    <w:p w:rsidR="00C22C9C" w:rsidRPr="004A647F" w:rsidRDefault="00C22C9C" w:rsidP="00C22C9C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Підпис акціонера                                     Прізвище, ім’я та по батькові акціонера</w:t>
      </w:r>
    </w:p>
    <w:p w:rsidR="00C22C9C" w:rsidRPr="004A647F" w:rsidRDefault="00C22C9C" w:rsidP="00C22C9C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  <w:r w:rsidRPr="004A64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ст.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2</w:t>
      </w:r>
      <w:r w:rsidRPr="004A64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(представника акціонера)                                             (представника акціонера) </w:t>
      </w: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Pr="004A647F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tbl>
      <w:tblPr>
        <w:tblStyle w:val="af2"/>
        <w:tblW w:w="107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37"/>
        <w:gridCol w:w="7535"/>
      </w:tblGrid>
      <w:tr w:rsidR="003961EF" w:rsidRPr="004A647F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Питання порядку денного № 4</w:t>
            </w:r>
            <w:r w:rsidRPr="004A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, винесене на голосування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EF" w:rsidRPr="002F5901" w:rsidRDefault="006D5445" w:rsidP="00937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Прийняття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6D5445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шення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про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попередн</w:t>
            </w:r>
            <w:r w:rsidRPr="006D5445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є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надання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згоди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на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вчинення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значних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правочин</w:t>
            </w:r>
            <w:r w:rsidRPr="006D5445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</w:t>
            </w:r>
            <w:r w:rsidRPr="006D5445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можуть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вчинятися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товариством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протягом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не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б</w:t>
            </w:r>
            <w:r w:rsidRPr="006D5445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льш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як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одного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року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з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дати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прийняття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такого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р</w:t>
            </w:r>
            <w:r w:rsidRPr="006D5445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lang w:val="uk-UA"/>
              </w:rPr>
              <w:t>і</w:t>
            </w:r>
            <w:r w:rsidRPr="006D5445">
              <w:rPr>
                <w:rFonts w:ascii="Times New Roman" w:eastAsia="Times New Roman" w:hAnsi="Times New Roman" w:cs="Times New Roman" w:hint="eastAsia"/>
                <w:color w:val="000000"/>
                <w:sz w:val="20"/>
                <w:szCs w:val="20"/>
                <w:lang w:val="uk-UA"/>
              </w:rPr>
              <w:t>шення</w:t>
            </w:r>
            <w:r w:rsidRPr="006D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3961EF" w:rsidRPr="004A647F">
        <w:tc>
          <w:tcPr>
            <w:tcW w:w="3237" w:type="dxa"/>
            <w:tcBorders>
              <w:left w:val="single" w:sz="4" w:space="0" w:color="000000"/>
              <w:bottom w:val="single" w:sz="4" w:space="0" w:color="000000"/>
            </w:tcBorders>
          </w:tcPr>
          <w:p w:rsidR="003961EF" w:rsidRPr="004A647F" w:rsidRDefault="009C7D9F" w:rsidP="007D6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Проект рішення з питання порядку денного № 4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2F" w:rsidRPr="00FA1D42" w:rsidRDefault="00A7362F" w:rsidP="00A7362F">
            <w:pPr>
              <w:ind w:left="0" w:hanging="2"/>
              <w:jc w:val="both"/>
              <w:rPr>
                <w:rFonts w:hint="eastAsia"/>
                <w:sz w:val="20"/>
                <w:szCs w:val="20"/>
              </w:rPr>
            </w:pPr>
            <w:bookmarkStart w:id="0" w:name="_GoBack"/>
            <w:proofErr w:type="spellStart"/>
            <w:r w:rsidRPr="00FA1D42">
              <w:rPr>
                <w:sz w:val="20"/>
                <w:szCs w:val="20"/>
              </w:rPr>
              <w:t>Попередньо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надати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згоду</w:t>
            </w:r>
            <w:proofErr w:type="spellEnd"/>
            <w:r w:rsidRPr="00FA1D42">
              <w:rPr>
                <w:sz w:val="20"/>
                <w:szCs w:val="20"/>
              </w:rPr>
              <w:t xml:space="preserve"> на </w:t>
            </w:r>
            <w:proofErr w:type="spellStart"/>
            <w:proofErr w:type="gramStart"/>
            <w:r w:rsidRPr="00FA1D42">
              <w:rPr>
                <w:sz w:val="20"/>
                <w:szCs w:val="20"/>
              </w:rPr>
              <w:t>вчинення</w:t>
            </w:r>
            <w:proofErr w:type="spellEnd"/>
            <w:r w:rsidRPr="00FA1D42">
              <w:rPr>
                <w:sz w:val="20"/>
                <w:szCs w:val="20"/>
              </w:rPr>
              <w:t xml:space="preserve">  </w:t>
            </w:r>
            <w:proofErr w:type="spellStart"/>
            <w:r w:rsidRPr="00FA1D42">
              <w:rPr>
                <w:sz w:val="20"/>
                <w:szCs w:val="20"/>
              </w:rPr>
              <w:t>значних</w:t>
            </w:r>
            <w:proofErr w:type="spellEnd"/>
            <w:proofErr w:type="gramEnd"/>
            <w:r w:rsidRPr="00FA1D42">
              <w:rPr>
                <w:sz w:val="20"/>
                <w:szCs w:val="20"/>
              </w:rPr>
              <w:t xml:space="preserve">  </w:t>
            </w:r>
            <w:proofErr w:type="spellStart"/>
            <w:r w:rsidRPr="00FA1D42">
              <w:rPr>
                <w:sz w:val="20"/>
                <w:szCs w:val="20"/>
              </w:rPr>
              <w:t>правочинів</w:t>
            </w:r>
            <w:proofErr w:type="spellEnd"/>
            <w:r w:rsidRPr="00FA1D42">
              <w:rPr>
                <w:sz w:val="20"/>
                <w:szCs w:val="20"/>
              </w:rPr>
              <w:t xml:space="preserve">,  </w:t>
            </w:r>
            <w:proofErr w:type="spellStart"/>
            <w:r w:rsidRPr="00FA1D42">
              <w:rPr>
                <w:sz w:val="20"/>
                <w:szCs w:val="20"/>
              </w:rPr>
              <w:t>які</w:t>
            </w:r>
            <w:proofErr w:type="spellEnd"/>
            <w:r w:rsidRPr="00FA1D42">
              <w:rPr>
                <w:sz w:val="20"/>
                <w:szCs w:val="20"/>
              </w:rPr>
              <w:t xml:space="preserve">  </w:t>
            </w:r>
            <w:proofErr w:type="spellStart"/>
            <w:r w:rsidRPr="00FA1D42">
              <w:rPr>
                <w:sz w:val="20"/>
                <w:szCs w:val="20"/>
              </w:rPr>
              <w:t>можуть</w:t>
            </w:r>
            <w:proofErr w:type="spellEnd"/>
            <w:r w:rsidRPr="00FA1D42">
              <w:rPr>
                <w:sz w:val="20"/>
                <w:szCs w:val="20"/>
              </w:rPr>
              <w:t xml:space="preserve">  </w:t>
            </w:r>
            <w:proofErr w:type="spellStart"/>
            <w:r w:rsidRPr="00FA1D42">
              <w:rPr>
                <w:sz w:val="20"/>
                <w:szCs w:val="20"/>
              </w:rPr>
              <w:t>вчинятися</w:t>
            </w:r>
            <w:proofErr w:type="spellEnd"/>
            <w:r w:rsidRPr="00FA1D42">
              <w:rPr>
                <w:sz w:val="20"/>
                <w:szCs w:val="20"/>
              </w:rPr>
              <w:t xml:space="preserve">, в тому </w:t>
            </w:r>
            <w:proofErr w:type="spellStart"/>
            <w:r w:rsidRPr="00FA1D42">
              <w:rPr>
                <w:sz w:val="20"/>
                <w:szCs w:val="20"/>
              </w:rPr>
              <w:t>числі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неодноразово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Товариством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протягом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не більш як </w:t>
            </w:r>
            <w:r w:rsidRPr="00FA1D42">
              <w:rPr>
                <w:sz w:val="20"/>
                <w:szCs w:val="20"/>
              </w:rPr>
              <w:t xml:space="preserve">одного року з </w:t>
            </w:r>
            <w:proofErr w:type="spellStart"/>
            <w:r w:rsidRPr="00FA1D42">
              <w:rPr>
                <w:sz w:val="20"/>
                <w:szCs w:val="20"/>
              </w:rPr>
              <w:t>дати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прийняття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рішення</w:t>
            </w:r>
            <w:proofErr w:type="spellEnd"/>
            <w:r w:rsidRPr="00FA1D42">
              <w:rPr>
                <w:sz w:val="20"/>
                <w:szCs w:val="20"/>
              </w:rPr>
              <w:t xml:space="preserve">, а </w:t>
            </w:r>
            <w:proofErr w:type="spellStart"/>
            <w:r w:rsidRPr="00FA1D42">
              <w:rPr>
                <w:sz w:val="20"/>
                <w:szCs w:val="20"/>
              </w:rPr>
              <w:t>саме</w:t>
            </w:r>
            <w:proofErr w:type="spellEnd"/>
            <w:r w:rsidRPr="00FA1D42">
              <w:rPr>
                <w:sz w:val="20"/>
                <w:szCs w:val="20"/>
              </w:rPr>
              <w:t>:</w:t>
            </w:r>
          </w:p>
          <w:p w:rsidR="00A7362F" w:rsidRPr="00FA1D42" w:rsidRDefault="00A7362F" w:rsidP="00A7362F">
            <w:pPr>
              <w:ind w:left="0" w:hanging="2"/>
              <w:jc w:val="both"/>
              <w:rPr>
                <w:rFonts w:hint="eastAsia"/>
                <w:sz w:val="20"/>
                <w:szCs w:val="20"/>
              </w:rPr>
            </w:pPr>
            <w:r w:rsidRPr="00FA1D42">
              <w:rPr>
                <w:sz w:val="20"/>
                <w:szCs w:val="20"/>
              </w:rPr>
              <w:t>-</w:t>
            </w:r>
            <w:r w:rsidRPr="00FA1D42">
              <w:rPr>
                <w:sz w:val="20"/>
                <w:szCs w:val="20"/>
              </w:rPr>
              <w:tab/>
            </w:r>
            <w:proofErr w:type="spellStart"/>
            <w:r w:rsidRPr="00FA1D42">
              <w:rPr>
                <w:sz w:val="20"/>
                <w:szCs w:val="20"/>
              </w:rPr>
              <w:t>ринкова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вартість</w:t>
            </w:r>
            <w:proofErr w:type="spellEnd"/>
            <w:r w:rsidRPr="00FA1D42">
              <w:rPr>
                <w:sz w:val="20"/>
                <w:szCs w:val="20"/>
              </w:rPr>
              <w:t xml:space="preserve"> предмета </w:t>
            </w:r>
            <w:proofErr w:type="spellStart"/>
            <w:r w:rsidRPr="00FA1D42">
              <w:rPr>
                <w:sz w:val="20"/>
                <w:szCs w:val="20"/>
              </w:rPr>
              <w:t>значного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правочину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перевищує</w:t>
            </w:r>
            <w:proofErr w:type="spellEnd"/>
            <w:r w:rsidRPr="00FA1D42">
              <w:rPr>
                <w:sz w:val="20"/>
                <w:szCs w:val="20"/>
              </w:rPr>
              <w:t xml:space="preserve"> 25 </w:t>
            </w:r>
            <w:proofErr w:type="spellStart"/>
            <w:r w:rsidRPr="00FA1D42">
              <w:rPr>
                <w:sz w:val="20"/>
                <w:szCs w:val="20"/>
              </w:rPr>
              <w:t>відсотків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вартості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активів</w:t>
            </w:r>
            <w:proofErr w:type="spellEnd"/>
            <w:r w:rsidRPr="00FA1D42">
              <w:rPr>
                <w:sz w:val="20"/>
                <w:szCs w:val="20"/>
              </w:rPr>
              <w:t xml:space="preserve"> за </w:t>
            </w:r>
            <w:proofErr w:type="spellStart"/>
            <w:r w:rsidRPr="00FA1D42">
              <w:rPr>
                <w:sz w:val="20"/>
                <w:szCs w:val="20"/>
              </w:rPr>
              <w:t>даними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останньої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річної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фінансової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звітності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товариства</w:t>
            </w:r>
            <w:proofErr w:type="spellEnd"/>
            <w:r w:rsidRPr="00FA1D42">
              <w:rPr>
                <w:sz w:val="20"/>
                <w:szCs w:val="20"/>
              </w:rPr>
              <w:t>;</w:t>
            </w:r>
          </w:p>
          <w:p w:rsidR="00A7362F" w:rsidRPr="00FA1D42" w:rsidRDefault="00A7362F" w:rsidP="00A7362F">
            <w:pPr>
              <w:ind w:left="0" w:hanging="2"/>
              <w:jc w:val="both"/>
              <w:rPr>
                <w:rFonts w:hint="eastAsia"/>
                <w:sz w:val="20"/>
                <w:szCs w:val="20"/>
              </w:rPr>
            </w:pPr>
            <w:r w:rsidRPr="00FA1D42">
              <w:rPr>
                <w:sz w:val="20"/>
                <w:szCs w:val="20"/>
              </w:rPr>
              <w:t>-</w:t>
            </w:r>
            <w:r w:rsidRPr="00FA1D42">
              <w:rPr>
                <w:sz w:val="20"/>
                <w:szCs w:val="20"/>
              </w:rPr>
              <w:tab/>
            </w:r>
            <w:proofErr w:type="spellStart"/>
            <w:r w:rsidRPr="00FA1D42">
              <w:rPr>
                <w:sz w:val="20"/>
                <w:szCs w:val="20"/>
              </w:rPr>
              <w:t>ринкова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вартість</w:t>
            </w:r>
            <w:proofErr w:type="spellEnd"/>
            <w:r w:rsidRPr="00FA1D42">
              <w:rPr>
                <w:sz w:val="20"/>
                <w:szCs w:val="20"/>
              </w:rPr>
              <w:t xml:space="preserve"> предмета </w:t>
            </w:r>
            <w:proofErr w:type="spellStart"/>
            <w:r w:rsidRPr="00FA1D42">
              <w:rPr>
                <w:sz w:val="20"/>
                <w:szCs w:val="20"/>
              </w:rPr>
              <w:t>значного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правочину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перевищує</w:t>
            </w:r>
            <w:proofErr w:type="spellEnd"/>
            <w:r w:rsidRPr="00FA1D42">
              <w:rPr>
                <w:sz w:val="20"/>
                <w:szCs w:val="20"/>
              </w:rPr>
              <w:t xml:space="preserve"> 25 </w:t>
            </w:r>
            <w:proofErr w:type="spellStart"/>
            <w:r w:rsidRPr="00FA1D42">
              <w:rPr>
                <w:sz w:val="20"/>
                <w:szCs w:val="20"/>
              </w:rPr>
              <w:t>відсотків</w:t>
            </w:r>
            <w:proofErr w:type="spellEnd"/>
            <w:r w:rsidRPr="00FA1D42">
              <w:rPr>
                <w:sz w:val="20"/>
                <w:szCs w:val="20"/>
              </w:rPr>
              <w:t xml:space="preserve">, але </w:t>
            </w:r>
            <w:proofErr w:type="spellStart"/>
            <w:r w:rsidRPr="00FA1D42">
              <w:rPr>
                <w:sz w:val="20"/>
                <w:szCs w:val="20"/>
              </w:rPr>
              <w:t>менша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ніж</w:t>
            </w:r>
            <w:proofErr w:type="spellEnd"/>
            <w:r w:rsidRPr="00FA1D42">
              <w:rPr>
                <w:sz w:val="20"/>
                <w:szCs w:val="20"/>
              </w:rPr>
              <w:t xml:space="preserve"> 50 </w:t>
            </w:r>
            <w:proofErr w:type="spellStart"/>
            <w:r w:rsidRPr="00FA1D42">
              <w:rPr>
                <w:sz w:val="20"/>
                <w:szCs w:val="20"/>
              </w:rPr>
              <w:t>відсотків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вартості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активів</w:t>
            </w:r>
            <w:proofErr w:type="spellEnd"/>
            <w:r w:rsidRPr="00FA1D42">
              <w:rPr>
                <w:sz w:val="20"/>
                <w:szCs w:val="20"/>
              </w:rPr>
              <w:t xml:space="preserve">, за </w:t>
            </w:r>
            <w:proofErr w:type="spellStart"/>
            <w:r w:rsidRPr="00FA1D42">
              <w:rPr>
                <w:sz w:val="20"/>
                <w:szCs w:val="20"/>
              </w:rPr>
              <w:t>даними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останньої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річної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фінансової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звітності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товариства</w:t>
            </w:r>
            <w:proofErr w:type="spellEnd"/>
            <w:r w:rsidRPr="00FA1D42">
              <w:rPr>
                <w:sz w:val="20"/>
                <w:szCs w:val="20"/>
              </w:rPr>
              <w:t>;</w:t>
            </w:r>
          </w:p>
          <w:p w:rsidR="00A7362F" w:rsidRPr="00FA1D42" w:rsidRDefault="00A7362F" w:rsidP="00A7362F">
            <w:pPr>
              <w:ind w:left="0" w:hanging="2"/>
              <w:jc w:val="both"/>
              <w:rPr>
                <w:rFonts w:hint="eastAsia"/>
                <w:sz w:val="20"/>
                <w:szCs w:val="20"/>
              </w:rPr>
            </w:pPr>
            <w:r w:rsidRPr="00FA1D42">
              <w:rPr>
                <w:sz w:val="20"/>
                <w:szCs w:val="20"/>
              </w:rPr>
              <w:t>-</w:t>
            </w:r>
            <w:r w:rsidRPr="00FA1D42">
              <w:rPr>
                <w:sz w:val="20"/>
                <w:szCs w:val="20"/>
              </w:rPr>
              <w:tab/>
            </w:r>
            <w:proofErr w:type="spellStart"/>
            <w:r w:rsidRPr="00FA1D42">
              <w:rPr>
                <w:sz w:val="20"/>
                <w:szCs w:val="20"/>
              </w:rPr>
              <w:t>ринкова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вартість</w:t>
            </w:r>
            <w:proofErr w:type="spellEnd"/>
            <w:r w:rsidRPr="00FA1D42">
              <w:rPr>
                <w:sz w:val="20"/>
                <w:szCs w:val="20"/>
              </w:rPr>
              <w:t xml:space="preserve"> предмета </w:t>
            </w:r>
            <w:proofErr w:type="spellStart"/>
            <w:r w:rsidRPr="00FA1D42">
              <w:rPr>
                <w:sz w:val="20"/>
                <w:szCs w:val="20"/>
              </w:rPr>
              <w:t>значного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правочину</w:t>
            </w:r>
            <w:proofErr w:type="spellEnd"/>
            <w:r w:rsidRPr="00FA1D42">
              <w:rPr>
                <w:sz w:val="20"/>
                <w:szCs w:val="20"/>
              </w:rPr>
              <w:t xml:space="preserve"> становить 50 і </w:t>
            </w:r>
            <w:proofErr w:type="spellStart"/>
            <w:r w:rsidRPr="00FA1D42">
              <w:rPr>
                <w:sz w:val="20"/>
                <w:szCs w:val="20"/>
              </w:rPr>
              <w:t>більше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відсотків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вартості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активів</w:t>
            </w:r>
            <w:proofErr w:type="spellEnd"/>
            <w:r w:rsidRPr="00FA1D42">
              <w:rPr>
                <w:sz w:val="20"/>
                <w:szCs w:val="20"/>
              </w:rPr>
              <w:t xml:space="preserve"> за </w:t>
            </w:r>
            <w:proofErr w:type="spellStart"/>
            <w:r w:rsidRPr="00FA1D42">
              <w:rPr>
                <w:sz w:val="20"/>
                <w:szCs w:val="20"/>
              </w:rPr>
              <w:t>даними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останньої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річної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фінансової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звітності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товариства</w:t>
            </w:r>
            <w:proofErr w:type="spellEnd"/>
            <w:r w:rsidRPr="00FA1D42">
              <w:rPr>
                <w:sz w:val="20"/>
                <w:szCs w:val="20"/>
              </w:rPr>
              <w:t>;</w:t>
            </w:r>
          </w:p>
          <w:p w:rsidR="00A7362F" w:rsidRPr="00FA1D42" w:rsidRDefault="00A7362F" w:rsidP="00A7362F">
            <w:pPr>
              <w:ind w:left="0" w:hanging="2"/>
              <w:jc w:val="both"/>
              <w:rPr>
                <w:rFonts w:hint="eastAsia"/>
                <w:sz w:val="20"/>
                <w:szCs w:val="20"/>
              </w:rPr>
            </w:pPr>
            <w:r w:rsidRPr="00FA1D42">
              <w:rPr>
                <w:sz w:val="20"/>
                <w:szCs w:val="20"/>
              </w:rPr>
              <w:t xml:space="preserve">-  </w:t>
            </w:r>
            <w:proofErr w:type="spellStart"/>
            <w:r w:rsidRPr="00FA1D42">
              <w:rPr>
                <w:sz w:val="20"/>
                <w:szCs w:val="20"/>
              </w:rPr>
              <w:t>значних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правочинів</w:t>
            </w:r>
            <w:proofErr w:type="spellEnd"/>
            <w:r w:rsidRPr="00FA1D42">
              <w:rPr>
                <w:sz w:val="20"/>
                <w:szCs w:val="20"/>
              </w:rPr>
              <w:t xml:space="preserve">, предметом </w:t>
            </w:r>
            <w:proofErr w:type="spellStart"/>
            <w:r w:rsidRPr="00FA1D42">
              <w:rPr>
                <w:sz w:val="20"/>
                <w:szCs w:val="20"/>
              </w:rPr>
              <w:t>яких</w:t>
            </w:r>
            <w:proofErr w:type="spellEnd"/>
            <w:r w:rsidRPr="00FA1D42">
              <w:rPr>
                <w:sz w:val="20"/>
                <w:szCs w:val="20"/>
              </w:rPr>
              <w:t xml:space="preserve"> є (</w:t>
            </w:r>
            <w:proofErr w:type="spellStart"/>
            <w:r w:rsidRPr="00FA1D42">
              <w:rPr>
                <w:sz w:val="20"/>
                <w:szCs w:val="20"/>
              </w:rPr>
              <w:t>які</w:t>
            </w:r>
            <w:proofErr w:type="spellEnd"/>
            <w:r w:rsidRPr="00FA1D42">
              <w:rPr>
                <w:sz w:val="20"/>
                <w:szCs w:val="20"/>
              </w:rPr>
              <w:t xml:space="preserve"> за </w:t>
            </w:r>
            <w:proofErr w:type="spellStart"/>
            <w:r w:rsidRPr="00FA1D42">
              <w:rPr>
                <w:sz w:val="20"/>
                <w:szCs w:val="20"/>
              </w:rPr>
              <w:t>своїм</w:t>
            </w:r>
            <w:proofErr w:type="spellEnd"/>
            <w:r w:rsidRPr="00FA1D42">
              <w:rPr>
                <w:sz w:val="20"/>
                <w:szCs w:val="20"/>
              </w:rPr>
              <w:t xml:space="preserve"> характером </w:t>
            </w:r>
            <w:proofErr w:type="spellStart"/>
            <w:r w:rsidRPr="00FA1D42">
              <w:rPr>
                <w:sz w:val="20"/>
                <w:szCs w:val="20"/>
              </w:rPr>
              <w:t>направлені</w:t>
            </w:r>
            <w:proofErr w:type="spellEnd"/>
            <w:r w:rsidRPr="00FA1D42">
              <w:rPr>
                <w:sz w:val="20"/>
                <w:szCs w:val="20"/>
              </w:rPr>
              <w:t xml:space="preserve"> на): </w:t>
            </w:r>
            <w:proofErr w:type="spellStart"/>
            <w:r w:rsidRPr="00FA1D42">
              <w:rPr>
                <w:sz w:val="20"/>
                <w:szCs w:val="20"/>
              </w:rPr>
              <w:t>одержання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Товариством</w:t>
            </w:r>
            <w:proofErr w:type="spellEnd"/>
            <w:r w:rsidRPr="00FA1D42">
              <w:rPr>
                <w:sz w:val="20"/>
                <w:szCs w:val="20"/>
              </w:rPr>
              <w:t xml:space="preserve"> у будь-</w:t>
            </w:r>
            <w:proofErr w:type="spellStart"/>
            <w:r w:rsidRPr="00FA1D42">
              <w:rPr>
                <w:sz w:val="20"/>
                <w:szCs w:val="20"/>
              </w:rPr>
              <w:t>яких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фізичних</w:t>
            </w:r>
            <w:proofErr w:type="spellEnd"/>
            <w:r w:rsidRPr="00FA1D42">
              <w:rPr>
                <w:sz w:val="20"/>
                <w:szCs w:val="20"/>
              </w:rPr>
              <w:t xml:space="preserve"> та/</w:t>
            </w:r>
            <w:proofErr w:type="spellStart"/>
            <w:r w:rsidRPr="00FA1D42">
              <w:rPr>
                <w:sz w:val="20"/>
                <w:szCs w:val="20"/>
              </w:rPr>
              <w:t>або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юридичних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осіб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кредитів</w:t>
            </w:r>
            <w:proofErr w:type="spellEnd"/>
            <w:r w:rsidRPr="00FA1D42">
              <w:rPr>
                <w:sz w:val="20"/>
                <w:szCs w:val="20"/>
              </w:rPr>
              <w:t xml:space="preserve"> та/</w:t>
            </w:r>
            <w:proofErr w:type="spellStart"/>
            <w:r w:rsidRPr="00FA1D42">
              <w:rPr>
                <w:sz w:val="20"/>
                <w:szCs w:val="20"/>
              </w:rPr>
              <w:t>або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позик</w:t>
            </w:r>
            <w:proofErr w:type="spellEnd"/>
            <w:r w:rsidRPr="00FA1D42">
              <w:rPr>
                <w:sz w:val="20"/>
                <w:szCs w:val="20"/>
              </w:rPr>
              <w:t xml:space="preserve">; </w:t>
            </w:r>
            <w:proofErr w:type="spellStart"/>
            <w:r w:rsidRPr="00FA1D42">
              <w:rPr>
                <w:sz w:val="20"/>
                <w:szCs w:val="20"/>
              </w:rPr>
              <w:t>надання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Товариством</w:t>
            </w:r>
            <w:proofErr w:type="spellEnd"/>
            <w:r w:rsidRPr="00FA1D42">
              <w:rPr>
                <w:sz w:val="20"/>
                <w:szCs w:val="20"/>
              </w:rPr>
              <w:t xml:space="preserve"> в заставу та/</w:t>
            </w:r>
            <w:proofErr w:type="spellStart"/>
            <w:r w:rsidRPr="00FA1D42">
              <w:rPr>
                <w:sz w:val="20"/>
                <w:szCs w:val="20"/>
              </w:rPr>
              <w:t>або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іпотеку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власного</w:t>
            </w:r>
            <w:proofErr w:type="spellEnd"/>
            <w:r w:rsidRPr="00FA1D42">
              <w:rPr>
                <w:sz w:val="20"/>
                <w:szCs w:val="20"/>
              </w:rPr>
              <w:t xml:space="preserve"> майна для </w:t>
            </w:r>
            <w:proofErr w:type="spellStart"/>
            <w:r w:rsidRPr="00FA1D42">
              <w:rPr>
                <w:sz w:val="20"/>
                <w:szCs w:val="20"/>
              </w:rPr>
              <w:t>забезпечення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кредитних</w:t>
            </w:r>
            <w:proofErr w:type="spellEnd"/>
            <w:r w:rsidRPr="00FA1D42">
              <w:rPr>
                <w:sz w:val="20"/>
                <w:szCs w:val="20"/>
              </w:rPr>
              <w:t xml:space="preserve"> та/</w:t>
            </w:r>
            <w:proofErr w:type="spellStart"/>
            <w:r w:rsidRPr="00FA1D42">
              <w:rPr>
                <w:sz w:val="20"/>
                <w:szCs w:val="20"/>
              </w:rPr>
              <w:t>або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позикових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операцій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Товариства</w:t>
            </w:r>
            <w:proofErr w:type="spellEnd"/>
            <w:r w:rsidRPr="00FA1D42">
              <w:rPr>
                <w:sz w:val="20"/>
                <w:szCs w:val="20"/>
              </w:rPr>
              <w:t xml:space="preserve"> та/</w:t>
            </w:r>
            <w:proofErr w:type="spellStart"/>
            <w:r w:rsidRPr="00FA1D42">
              <w:rPr>
                <w:sz w:val="20"/>
                <w:szCs w:val="20"/>
              </w:rPr>
              <w:t>або</w:t>
            </w:r>
            <w:proofErr w:type="spellEnd"/>
            <w:r w:rsidRPr="00FA1D42">
              <w:rPr>
                <w:sz w:val="20"/>
                <w:szCs w:val="20"/>
              </w:rPr>
              <w:t xml:space="preserve"> будь-</w:t>
            </w:r>
            <w:proofErr w:type="spellStart"/>
            <w:r w:rsidRPr="00FA1D42">
              <w:rPr>
                <w:sz w:val="20"/>
                <w:szCs w:val="20"/>
              </w:rPr>
              <w:t>яких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третіх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осіб</w:t>
            </w:r>
            <w:proofErr w:type="spellEnd"/>
            <w:r w:rsidRPr="00FA1D42">
              <w:rPr>
                <w:sz w:val="20"/>
                <w:szCs w:val="20"/>
              </w:rPr>
              <w:t xml:space="preserve">; </w:t>
            </w:r>
            <w:proofErr w:type="spellStart"/>
            <w:r w:rsidRPr="00FA1D42">
              <w:rPr>
                <w:sz w:val="20"/>
                <w:szCs w:val="20"/>
              </w:rPr>
              <w:t>надання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Товариством</w:t>
            </w:r>
            <w:proofErr w:type="spellEnd"/>
            <w:r w:rsidRPr="00FA1D42">
              <w:rPr>
                <w:sz w:val="20"/>
                <w:szCs w:val="20"/>
              </w:rPr>
              <w:t xml:space="preserve"> порук (в тому </w:t>
            </w:r>
            <w:proofErr w:type="spellStart"/>
            <w:r w:rsidRPr="00FA1D42">
              <w:rPr>
                <w:sz w:val="20"/>
                <w:szCs w:val="20"/>
              </w:rPr>
              <w:t>числі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майнових</w:t>
            </w:r>
            <w:proofErr w:type="spellEnd"/>
            <w:r w:rsidRPr="00FA1D42">
              <w:rPr>
                <w:sz w:val="20"/>
                <w:szCs w:val="20"/>
              </w:rPr>
              <w:t xml:space="preserve"> порук) для </w:t>
            </w:r>
            <w:proofErr w:type="spellStart"/>
            <w:r w:rsidRPr="00FA1D42">
              <w:rPr>
                <w:sz w:val="20"/>
                <w:szCs w:val="20"/>
              </w:rPr>
              <w:t>забезпечення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кредитних</w:t>
            </w:r>
            <w:proofErr w:type="spellEnd"/>
            <w:r w:rsidRPr="00FA1D42">
              <w:rPr>
                <w:sz w:val="20"/>
                <w:szCs w:val="20"/>
              </w:rPr>
              <w:t xml:space="preserve"> та/</w:t>
            </w:r>
            <w:proofErr w:type="spellStart"/>
            <w:r w:rsidRPr="00FA1D42">
              <w:rPr>
                <w:sz w:val="20"/>
                <w:szCs w:val="20"/>
              </w:rPr>
              <w:t>або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позикових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операцій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Товариства</w:t>
            </w:r>
            <w:proofErr w:type="spellEnd"/>
            <w:r w:rsidRPr="00FA1D42">
              <w:rPr>
                <w:sz w:val="20"/>
                <w:szCs w:val="20"/>
              </w:rPr>
              <w:t xml:space="preserve"> та/</w:t>
            </w:r>
            <w:proofErr w:type="spellStart"/>
            <w:r w:rsidRPr="00FA1D42">
              <w:rPr>
                <w:sz w:val="20"/>
                <w:szCs w:val="20"/>
              </w:rPr>
              <w:t>або</w:t>
            </w:r>
            <w:proofErr w:type="spellEnd"/>
            <w:r w:rsidRPr="00FA1D42">
              <w:rPr>
                <w:sz w:val="20"/>
                <w:szCs w:val="20"/>
              </w:rPr>
              <w:t xml:space="preserve"> будь-</w:t>
            </w:r>
            <w:proofErr w:type="spellStart"/>
            <w:r w:rsidRPr="00FA1D42">
              <w:rPr>
                <w:sz w:val="20"/>
                <w:szCs w:val="20"/>
              </w:rPr>
              <w:t>яких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третіх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осіб</w:t>
            </w:r>
            <w:proofErr w:type="spellEnd"/>
            <w:r w:rsidRPr="00FA1D42">
              <w:rPr>
                <w:sz w:val="20"/>
                <w:szCs w:val="20"/>
              </w:rPr>
              <w:t xml:space="preserve">; </w:t>
            </w:r>
            <w:proofErr w:type="spellStart"/>
            <w:r w:rsidRPr="00FA1D42">
              <w:rPr>
                <w:sz w:val="20"/>
                <w:szCs w:val="20"/>
              </w:rPr>
              <w:t>страхування</w:t>
            </w:r>
            <w:proofErr w:type="spellEnd"/>
            <w:r w:rsidRPr="00FA1D42">
              <w:rPr>
                <w:sz w:val="20"/>
                <w:szCs w:val="20"/>
              </w:rPr>
              <w:t xml:space="preserve"> майна </w:t>
            </w:r>
            <w:proofErr w:type="spellStart"/>
            <w:r w:rsidRPr="00FA1D42">
              <w:rPr>
                <w:sz w:val="20"/>
                <w:szCs w:val="20"/>
              </w:rPr>
              <w:t>Товариства</w:t>
            </w:r>
            <w:proofErr w:type="spellEnd"/>
            <w:r w:rsidRPr="00FA1D42">
              <w:rPr>
                <w:sz w:val="20"/>
                <w:szCs w:val="20"/>
              </w:rPr>
              <w:t xml:space="preserve">; </w:t>
            </w:r>
            <w:proofErr w:type="spellStart"/>
            <w:r w:rsidRPr="00FA1D42">
              <w:rPr>
                <w:sz w:val="20"/>
                <w:szCs w:val="20"/>
              </w:rPr>
              <w:t>відчуження</w:t>
            </w:r>
            <w:proofErr w:type="spellEnd"/>
            <w:r w:rsidRPr="00FA1D42">
              <w:rPr>
                <w:sz w:val="20"/>
                <w:szCs w:val="20"/>
              </w:rPr>
              <w:t xml:space="preserve"> майна </w:t>
            </w:r>
            <w:proofErr w:type="spellStart"/>
            <w:r w:rsidRPr="00FA1D42">
              <w:rPr>
                <w:sz w:val="20"/>
                <w:szCs w:val="20"/>
              </w:rPr>
              <w:t>Товариства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що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пов’язане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із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зверненням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стягнення</w:t>
            </w:r>
            <w:proofErr w:type="spellEnd"/>
            <w:r w:rsidRPr="00FA1D42">
              <w:rPr>
                <w:sz w:val="20"/>
                <w:szCs w:val="20"/>
              </w:rPr>
              <w:t xml:space="preserve"> на предмет </w:t>
            </w:r>
            <w:proofErr w:type="spellStart"/>
            <w:r w:rsidRPr="00FA1D42">
              <w:rPr>
                <w:sz w:val="20"/>
                <w:szCs w:val="20"/>
              </w:rPr>
              <w:t>застави</w:t>
            </w:r>
            <w:proofErr w:type="spellEnd"/>
            <w:r w:rsidRPr="00FA1D42">
              <w:rPr>
                <w:sz w:val="20"/>
                <w:szCs w:val="20"/>
              </w:rPr>
              <w:t xml:space="preserve"> та/</w:t>
            </w:r>
            <w:proofErr w:type="spellStart"/>
            <w:r w:rsidRPr="00FA1D42">
              <w:rPr>
                <w:sz w:val="20"/>
                <w:szCs w:val="20"/>
              </w:rPr>
              <w:t>або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іпотеки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відповідно</w:t>
            </w:r>
            <w:proofErr w:type="spellEnd"/>
            <w:r w:rsidRPr="00FA1D42">
              <w:rPr>
                <w:sz w:val="20"/>
                <w:szCs w:val="20"/>
              </w:rPr>
              <w:t xml:space="preserve"> до умов </w:t>
            </w:r>
            <w:proofErr w:type="spellStart"/>
            <w:r w:rsidRPr="00FA1D42">
              <w:rPr>
                <w:sz w:val="20"/>
                <w:szCs w:val="20"/>
              </w:rPr>
              <w:t>зазначених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правочинів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застави</w:t>
            </w:r>
            <w:proofErr w:type="spellEnd"/>
            <w:r w:rsidRPr="00FA1D42">
              <w:rPr>
                <w:sz w:val="20"/>
                <w:szCs w:val="20"/>
              </w:rPr>
              <w:t xml:space="preserve"> та/</w:t>
            </w:r>
            <w:proofErr w:type="spellStart"/>
            <w:r w:rsidRPr="00FA1D42">
              <w:rPr>
                <w:sz w:val="20"/>
                <w:szCs w:val="20"/>
              </w:rPr>
              <w:t>або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іпотеки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зокрема</w:t>
            </w:r>
            <w:proofErr w:type="spellEnd"/>
            <w:r w:rsidRPr="00FA1D42">
              <w:rPr>
                <w:sz w:val="20"/>
                <w:szCs w:val="20"/>
              </w:rPr>
              <w:t xml:space="preserve">, але не </w:t>
            </w:r>
            <w:proofErr w:type="spellStart"/>
            <w:r w:rsidRPr="00FA1D42">
              <w:rPr>
                <w:sz w:val="20"/>
                <w:szCs w:val="20"/>
              </w:rPr>
              <w:t>виключно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укладання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договорів</w:t>
            </w:r>
            <w:proofErr w:type="spellEnd"/>
            <w:r w:rsidRPr="00FA1D42">
              <w:rPr>
                <w:sz w:val="20"/>
                <w:szCs w:val="20"/>
              </w:rPr>
              <w:t xml:space="preserve"> кредиту, </w:t>
            </w:r>
            <w:proofErr w:type="spellStart"/>
            <w:r w:rsidRPr="00FA1D42">
              <w:rPr>
                <w:sz w:val="20"/>
                <w:szCs w:val="20"/>
              </w:rPr>
              <w:t>страхування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застави</w:t>
            </w:r>
            <w:proofErr w:type="spellEnd"/>
            <w:r w:rsidRPr="00FA1D42">
              <w:rPr>
                <w:sz w:val="20"/>
                <w:szCs w:val="20"/>
              </w:rPr>
              <w:t xml:space="preserve"> та/</w:t>
            </w:r>
            <w:proofErr w:type="spellStart"/>
            <w:r w:rsidRPr="00FA1D42">
              <w:rPr>
                <w:sz w:val="20"/>
                <w:szCs w:val="20"/>
              </w:rPr>
              <w:t>або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іпотеки</w:t>
            </w:r>
            <w:proofErr w:type="spellEnd"/>
            <w:r w:rsidRPr="00FA1D42">
              <w:rPr>
                <w:sz w:val="20"/>
                <w:szCs w:val="20"/>
              </w:rPr>
              <w:t xml:space="preserve">, поруки (в тому </w:t>
            </w:r>
            <w:proofErr w:type="spellStart"/>
            <w:r w:rsidRPr="00FA1D42">
              <w:rPr>
                <w:sz w:val="20"/>
                <w:szCs w:val="20"/>
              </w:rPr>
              <w:t>числі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майнової</w:t>
            </w:r>
            <w:proofErr w:type="spellEnd"/>
            <w:r w:rsidRPr="00FA1D42">
              <w:rPr>
                <w:sz w:val="20"/>
                <w:szCs w:val="20"/>
              </w:rPr>
              <w:t xml:space="preserve"> поруки) </w:t>
            </w:r>
            <w:proofErr w:type="spellStart"/>
            <w:r w:rsidRPr="00FA1D42">
              <w:rPr>
                <w:sz w:val="20"/>
                <w:szCs w:val="20"/>
              </w:rPr>
              <w:t>із</w:t>
            </w:r>
            <w:proofErr w:type="spellEnd"/>
            <w:r w:rsidRPr="00FA1D42">
              <w:rPr>
                <w:sz w:val="20"/>
                <w:szCs w:val="20"/>
              </w:rPr>
              <w:t xml:space="preserve"> правом </w:t>
            </w:r>
            <w:proofErr w:type="spellStart"/>
            <w:r w:rsidRPr="00FA1D42">
              <w:rPr>
                <w:sz w:val="20"/>
                <w:szCs w:val="20"/>
              </w:rPr>
              <w:t>наступних</w:t>
            </w:r>
            <w:proofErr w:type="spellEnd"/>
            <w:r w:rsidRPr="00FA1D42">
              <w:rPr>
                <w:sz w:val="20"/>
                <w:szCs w:val="20"/>
              </w:rPr>
              <w:t xml:space="preserve"> застав (</w:t>
            </w:r>
            <w:proofErr w:type="spellStart"/>
            <w:r w:rsidRPr="00FA1D42">
              <w:rPr>
                <w:sz w:val="20"/>
                <w:szCs w:val="20"/>
              </w:rPr>
              <w:t>перезастав</w:t>
            </w:r>
            <w:proofErr w:type="spellEnd"/>
            <w:r w:rsidRPr="00FA1D42">
              <w:rPr>
                <w:sz w:val="20"/>
                <w:szCs w:val="20"/>
              </w:rPr>
              <w:t xml:space="preserve">) для </w:t>
            </w:r>
            <w:proofErr w:type="spellStart"/>
            <w:r w:rsidRPr="00FA1D42">
              <w:rPr>
                <w:sz w:val="20"/>
                <w:szCs w:val="20"/>
              </w:rPr>
              <w:t>забезпечення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кредитних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операцій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Товариства</w:t>
            </w:r>
            <w:proofErr w:type="spellEnd"/>
            <w:r w:rsidRPr="00FA1D42">
              <w:rPr>
                <w:sz w:val="20"/>
                <w:szCs w:val="20"/>
              </w:rPr>
              <w:t xml:space="preserve"> та/</w:t>
            </w:r>
            <w:proofErr w:type="spellStart"/>
            <w:r w:rsidRPr="00FA1D42">
              <w:rPr>
                <w:sz w:val="20"/>
                <w:szCs w:val="20"/>
              </w:rPr>
              <w:t>або</w:t>
            </w:r>
            <w:proofErr w:type="spellEnd"/>
            <w:r w:rsidRPr="00FA1D42">
              <w:rPr>
                <w:sz w:val="20"/>
                <w:szCs w:val="20"/>
              </w:rPr>
              <w:t xml:space="preserve"> будь-</w:t>
            </w:r>
            <w:proofErr w:type="spellStart"/>
            <w:r w:rsidRPr="00FA1D42">
              <w:rPr>
                <w:sz w:val="20"/>
                <w:szCs w:val="20"/>
              </w:rPr>
              <w:t>яких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третіх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осіб</w:t>
            </w:r>
            <w:proofErr w:type="spellEnd"/>
            <w:r w:rsidRPr="00FA1D42">
              <w:rPr>
                <w:sz w:val="20"/>
                <w:szCs w:val="20"/>
              </w:rPr>
              <w:t xml:space="preserve"> та </w:t>
            </w:r>
            <w:proofErr w:type="spellStart"/>
            <w:r w:rsidRPr="00FA1D42">
              <w:rPr>
                <w:sz w:val="20"/>
                <w:szCs w:val="20"/>
              </w:rPr>
              <w:t>інших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договорів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контрактів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угод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правочинів</w:t>
            </w:r>
            <w:proofErr w:type="spellEnd"/>
            <w:r w:rsidRPr="00FA1D42">
              <w:rPr>
                <w:sz w:val="20"/>
                <w:szCs w:val="20"/>
              </w:rPr>
              <w:t>;</w:t>
            </w:r>
          </w:p>
          <w:p w:rsidR="00A7362F" w:rsidRPr="00FA1D42" w:rsidRDefault="00A7362F" w:rsidP="00A7362F">
            <w:pPr>
              <w:ind w:left="0" w:hanging="2"/>
              <w:jc w:val="both"/>
              <w:rPr>
                <w:rFonts w:hint="eastAsia"/>
                <w:sz w:val="20"/>
                <w:szCs w:val="20"/>
              </w:rPr>
            </w:pPr>
            <w:r w:rsidRPr="00FA1D42">
              <w:rPr>
                <w:sz w:val="20"/>
                <w:szCs w:val="20"/>
              </w:rPr>
              <w:t xml:space="preserve">-  </w:t>
            </w:r>
            <w:proofErr w:type="spellStart"/>
            <w:r w:rsidRPr="00FA1D42">
              <w:rPr>
                <w:sz w:val="20"/>
                <w:szCs w:val="20"/>
              </w:rPr>
              <w:t>значних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правочинів</w:t>
            </w:r>
            <w:proofErr w:type="spellEnd"/>
            <w:r w:rsidRPr="00FA1D42">
              <w:rPr>
                <w:sz w:val="20"/>
                <w:szCs w:val="20"/>
              </w:rPr>
              <w:t xml:space="preserve">, предметом </w:t>
            </w:r>
            <w:proofErr w:type="spellStart"/>
            <w:r w:rsidRPr="00FA1D42">
              <w:rPr>
                <w:sz w:val="20"/>
                <w:szCs w:val="20"/>
              </w:rPr>
              <w:t>яких</w:t>
            </w:r>
            <w:proofErr w:type="spellEnd"/>
            <w:r w:rsidRPr="00FA1D42">
              <w:rPr>
                <w:sz w:val="20"/>
                <w:szCs w:val="20"/>
              </w:rPr>
              <w:t xml:space="preserve"> є (</w:t>
            </w:r>
            <w:proofErr w:type="spellStart"/>
            <w:r w:rsidRPr="00FA1D42">
              <w:rPr>
                <w:sz w:val="20"/>
                <w:szCs w:val="20"/>
              </w:rPr>
              <w:t>які</w:t>
            </w:r>
            <w:proofErr w:type="spellEnd"/>
            <w:r w:rsidRPr="00FA1D42">
              <w:rPr>
                <w:sz w:val="20"/>
                <w:szCs w:val="20"/>
              </w:rPr>
              <w:t xml:space="preserve"> за </w:t>
            </w:r>
            <w:proofErr w:type="spellStart"/>
            <w:r w:rsidRPr="00FA1D42">
              <w:rPr>
                <w:sz w:val="20"/>
                <w:szCs w:val="20"/>
              </w:rPr>
              <w:t>своїм</w:t>
            </w:r>
            <w:proofErr w:type="spellEnd"/>
            <w:r w:rsidRPr="00FA1D42">
              <w:rPr>
                <w:sz w:val="20"/>
                <w:szCs w:val="20"/>
              </w:rPr>
              <w:t xml:space="preserve"> характером </w:t>
            </w:r>
            <w:proofErr w:type="spellStart"/>
            <w:r w:rsidRPr="00FA1D42">
              <w:rPr>
                <w:sz w:val="20"/>
                <w:szCs w:val="20"/>
              </w:rPr>
              <w:t>направлені</w:t>
            </w:r>
            <w:proofErr w:type="spellEnd"/>
            <w:r w:rsidRPr="00FA1D42">
              <w:rPr>
                <w:sz w:val="20"/>
                <w:szCs w:val="20"/>
              </w:rPr>
              <w:t xml:space="preserve"> на): </w:t>
            </w:r>
            <w:proofErr w:type="spellStart"/>
            <w:r w:rsidRPr="00FA1D42">
              <w:rPr>
                <w:sz w:val="20"/>
                <w:szCs w:val="20"/>
              </w:rPr>
              <w:t>придбання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або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відчуження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Товариством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рухомого</w:t>
            </w:r>
            <w:proofErr w:type="spellEnd"/>
            <w:r w:rsidRPr="00FA1D42">
              <w:rPr>
                <w:sz w:val="20"/>
                <w:szCs w:val="20"/>
              </w:rPr>
              <w:t xml:space="preserve"> та/</w:t>
            </w:r>
            <w:proofErr w:type="spellStart"/>
            <w:r w:rsidRPr="00FA1D42">
              <w:rPr>
                <w:sz w:val="20"/>
                <w:szCs w:val="20"/>
              </w:rPr>
              <w:t>або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нерухомого</w:t>
            </w:r>
            <w:proofErr w:type="spellEnd"/>
            <w:r w:rsidRPr="00FA1D42">
              <w:rPr>
                <w:sz w:val="20"/>
                <w:szCs w:val="20"/>
              </w:rPr>
              <w:t xml:space="preserve"> майна, </w:t>
            </w:r>
            <w:proofErr w:type="spellStart"/>
            <w:r w:rsidRPr="00FA1D42">
              <w:rPr>
                <w:sz w:val="20"/>
                <w:szCs w:val="20"/>
              </w:rPr>
              <w:t>продукції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цінних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паперів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майнових</w:t>
            </w:r>
            <w:proofErr w:type="spellEnd"/>
            <w:r w:rsidRPr="00FA1D42">
              <w:rPr>
                <w:sz w:val="20"/>
                <w:szCs w:val="20"/>
              </w:rPr>
              <w:t xml:space="preserve"> та </w:t>
            </w:r>
            <w:proofErr w:type="spellStart"/>
            <w:r w:rsidRPr="00FA1D42">
              <w:rPr>
                <w:sz w:val="20"/>
                <w:szCs w:val="20"/>
              </w:rPr>
              <w:t>немайнових</w:t>
            </w:r>
            <w:proofErr w:type="spellEnd"/>
            <w:r w:rsidRPr="00FA1D42">
              <w:rPr>
                <w:sz w:val="20"/>
                <w:szCs w:val="20"/>
              </w:rPr>
              <w:t xml:space="preserve"> прав, </w:t>
            </w:r>
            <w:proofErr w:type="spellStart"/>
            <w:r w:rsidRPr="00FA1D42">
              <w:rPr>
                <w:sz w:val="20"/>
                <w:szCs w:val="20"/>
              </w:rPr>
              <w:t>зокрема</w:t>
            </w:r>
            <w:proofErr w:type="spellEnd"/>
            <w:r w:rsidRPr="00FA1D42">
              <w:rPr>
                <w:sz w:val="20"/>
                <w:szCs w:val="20"/>
              </w:rPr>
              <w:t xml:space="preserve">, але не </w:t>
            </w:r>
            <w:proofErr w:type="spellStart"/>
            <w:r w:rsidRPr="00FA1D42">
              <w:rPr>
                <w:sz w:val="20"/>
                <w:szCs w:val="20"/>
              </w:rPr>
              <w:t>виключно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укладання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договорів</w:t>
            </w:r>
            <w:proofErr w:type="spellEnd"/>
            <w:r w:rsidRPr="00FA1D42">
              <w:rPr>
                <w:sz w:val="20"/>
                <w:szCs w:val="20"/>
              </w:rPr>
              <w:t xml:space="preserve"> поставки, </w:t>
            </w:r>
            <w:proofErr w:type="spellStart"/>
            <w:r w:rsidRPr="00FA1D42">
              <w:rPr>
                <w:sz w:val="20"/>
                <w:szCs w:val="20"/>
              </w:rPr>
              <w:t>купівлі</w:t>
            </w:r>
            <w:proofErr w:type="spellEnd"/>
            <w:r w:rsidRPr="00FA1D42">
              <w:rPr>
                <w:sz w:val="20"/>
                <w:szCs w:val="20"/>
              </w:rPr>
              <w:t xml:space="preserve">-продажу, </w:t>
            </w:r>
            <w:proofErr w:type="spellStart"/>
            <w:r w:rsidRPr="00FA1D42">
              <w:rPr>
                <w:sz w:val="20"/>
                <w:szCs w:val="20"/>
              </w:rPr>
              <w:t>міни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комісії</w:t>
            </w:r>
            <w:proofErr w:type="spellEnd"/>
            <w:r w:rsidRPr="00FA1D42">
              <w:rPr>
                <w:sz w:val="20"/>
                <w:szCs w:val="20"/>
              </w:rPr>
              <w:t xml:space="preserve"> та </w:t>
            </w:r>
            <w:proofErr w:type="spellStart"/>
            <w:r w:rsidRPr="00FA1D42">
              <w:rPr>
                <w:sz w:val="20"/>
                <w:szCs w:val="20"/>
              </w:rPr>
              <w:t>інших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договорів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контрактів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угод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правочинів</w:t>
            </w:r>
            <w:proofErr w:type="spellEnd"/>
            <w:r w:rsidRPr="00FA1D42">
              <w:rPr>
                <w:sz w:val="20"/>
                <w:szCs w:val="20"/>
              </w:rPr>
              <w:t>;</w:t>
            </w:r>
          </w:p>
          <w:p w:rsidR="00A7362F" w:rsidRPr="00FA1D42" w:rsidRDefault="00A7362F" w:rsidP="00A7362F">
            <w:pPr>
              <w:ind w:left="0" w:hanging="2"/>
              <w:jc w:val="both"/>
              <w:rPr>
                <w:rFonts w:hint="eastAsia"/>
                <w:sz w:val="20"/>
                <w:szCs w:val="20"/>
              </w:rPr>
            </w:pPr>
            <w:r w:rsidRPr="00FA1D42">
              <w:rPr>
                <w:sz w:val="20"/>
                <w:szCs w:val="20"/>
              </w:rPr>
              <w:t xml:space="preserve">- </w:t>
            </w:r>
            <w:proofErr w:type="spellStart"/>
            <w:r w:rsidRPr="00FA1D42">
              <w:rPr>
                <w:sz w:val="20"/>
                <w:szCs w:val="20"/>
              </w:rPr>
              <w:t>значних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правочинів</w:t>
            </w:r>
            <w:proofErr w:type="spellEnd"/>
            <w:r w:rsidRPr="00FA1D42">
              <w:rPr>
                <w:sz w:val="20"/>
                <w:szCs w:val="20"/>
              </w:rPr>
              <w:t xml:space="preserve">, предметом </w:t>
            </w:r>
            <w:proofErr w:type="spellStart"/>
            <w:r w:rsidRPr="00FA1D42">
              <w:rPr>
                <w:sz w:val="20"/>
                <w:szCs w:val="20"/>
              </w:rPr>
              <w:t>яких</w:t>
            </w:r>
            <w:proofErr w:type="spellEnd"/>
            <w:r w:rsidRPr="00FA1D42">
              <w:rPr>
                <w:sz w:val="20"/>
                <w:szCs w:val="20"/>
              </w:rPr>
              <w:t xml:space="preserve"> є (</w:t>
            </w:r>
            <w:proofErr w:type="spellStart"/>
            <w:r w:rsidRPr="00FA1D42">
              <w:rPr>
                <w:sz w:val="20"/>
                <w:szCs w:val="20"/>
              </w:rPr>
              <w:t>які</w:t>
            </w:r>
            <w:proofErr w:type="spellEnd"/>
            <w:r w:rsidRPr="00FA1D42">
              <w:rPr>
                <w:sz w:val="20"/>
                <w:szCs w:val="20"/>
              </w:rPr>
              <w:t xml:space="preserve"> за </w:t>
            </w:r>
            <w:proofErr w:type="spellStart"/>
            <w:r w:rsidRPr="00FA1D42">
              <w:rPr>
                <w:sz w:val="20"/>
                <w:szCs w:val="20"/>
              </w:rPr>
              <w:t>своїм</w:t>
            </w:r>
            <w:proofErr w:type="spellEnd"/>
            <w:r w:rsidRPr="00FA1D42">
              <w:rPr>
                <w:sz w:val="20"/>
                <w:szCs w:val="20"/>
              </w:rPr>
              <w:t xml:space="preserve"> характером </w:t>
            </w:r>
            <w:proofErr w:type="spellStart"/>
            <w:r w:rsidRPr="00FA1D42">
              <w:rPr>
                <w:sz w:val="20"/>
                <w:szCs w:val="20"/>
              </w:rPr>
              <w:t>направлені</w:t>
            </w:r>
            <w:proofErr w:type="spellEnd"/>
            <w:r w:rsidRPr="00FA1D42">
              <w:rPr>
                <w:sz w:val="20"/>
                <w:szCs w:val="20"/>
              </w:rPr>
              <w:t xml:space="preserve"> на): </w:t>
            </w:r>
            <w:proofErr w:type="spellStart"/>
            <w:r w:rsidRPr="00FA1D42">
              <w:rPr>
                <w:sz w:val="20"/>
                <w:szCs w:val="20"/>
              </w:rPr>
              <w:t>сумісну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діяльність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надання</w:t>
            </w:r>
            <w:proofErr w:type="spellEnd"/>
            <w:r w:rsidRPr="00FA1D42">
              <w:rPr>
                <w:sz w:val="20"/>
                <w:szCs w:val="20"/>
              </w:rPr>
              <w:t xml:space="preserve"> та/</w:t>
            </w:r>
            <w:proofErr w:type="spellStart"/>
            <w:r w:rsidRPr="00FA1D42">
              <w:rPr>
                <w:sz w:val="20"/>
                <w:szCs w:val="20"/>
              </w:rPr>
              <w:t>або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отримання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послуг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зокрема</w:t>
            </w:r>
            <w:proofErr w:type="spellEnd"/>
            <w:r w:rsidRPr="00FA1D42">
              <w:rPr>
                <w:sz w:val="20"/>
                <w:szCs w:val="20"/>
              </w:rPr>
              <w:t xml:space="preserve">, але не </w:t>
            </w:r>
            <w:proofErr w:type="spellStart"/>
            <w:r w:rsidRPr="00FA1D42">
              <w:rPr>
                <w:sz w:val="20"/>
                <w:szCs w:val="20"/>
              </w:rPr>
              <w:t>виключно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укладання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договорів</w:t>
            </w:r>
            <w:proofErr w:type="spellEnd"/>
            <w:r w:rsidRPr="00FA1D42">
              <w:rPr>
                <w:sz w:val="20"/>
                <w:szCs w:val="20"/>
              </w:rPr>
              <w:t xml:space="preserve"> про </w:t>
            </w:r>
            <w:proofErr w:type="spellStart"/>
            <w:r w:rsidRPr="00FA1D42">
              <w:rPr>
                <w:sz w:val="20"/>
                <w:szCs w:val="20"/>
              </w:rPr>
              <w:t>спільну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діяльність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підряду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послуг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оренди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суперфіцію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правочини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щодо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реконструкції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знесення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поділу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виділу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нерухомого</w:t>
            </w:r>
            <w:proofErr w:type="spellEnd"/>
            <w:r w:rsidRPr="00FA1D42">
              <w:rPr>
                <w:sz w:val="20"/>
                <w:szCs w:val="20"/>
              </w:rPr>
              <w:t xml:space="preserve"> майна </w:t>
            </w:r>
            <w:proofErr w:type="spellStart"/>
            <w:r w:rsidRPr="00FA1D42">
              <w:rPr>
                <w:sz w:val="20"/>
                <w:szCs w:val="20"/>
              </w:rPr>
              <w:t>Товариства</w:t>
            </w:r>
            <w:proofErr w:type="spellEnd"/>
            <w:r w:rsidRPr="00FA1D42">
              <w:rPr>
                <w:sz w:val="20"/>
                <w:szCs w:val="20"/>
              </w:rPr>
              <w:t xml:space="preserve"> та </w:t>
            </w:r>
            <w:proofErr w:type="spellStart"/>
            <w:r w:rsidRPr="00FA1D42">
              <w:rPr>
                <w:sz w:val="20"/>
                <w:szCs w:val="20"/>
              </w:rPr>
              <w:t>інших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договорів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контрактів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угод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правочинів</w:t>
            </w:r>
            <w:proofErr w:type="spellEnd"/>
            <w:r w:rsidRPr="00FA1D42">
              <w:rPr>
                <w:sz w:val="20"/>
                <w:szCs w:val="20"/>
              </w:rPr>
              <w:t>;</w:t>
            </w:r>
          </w:p>
          <w:p w:rsidR="00A7362F" w:rsidRPr="00FA1D42" w:rsidRDefault="00A7362F" w:rsidP="00A7362F">
            <w:pPr>
              <w:ind w:left="0" w:hanging="2"/>
              <w:jc w:val="both"/>
              <w:rPr>
                <w:rFonts w:hint="eastAsia"/>
                <w:sz w:val="20"/>
                <w:szCs w:val="20"/>
              </w:rPr>
            </w:pPr>
            <w:r w:rsidRPr="00FA1D42">
              <w:rPr>
                <w:sz w:val="20"/>
                <w:szCs w:val="20"/>
              </w:rPr>
              <w:t xml:space="preserve"> - будь-</w:t>
            </w:r>
            <w:proofErr w:type="spellStart"/>
            <w:r w:rsidRPr="00FA1D42">
              <w:rPr>
                <w:sz w:val="20"/>
                <w:szCs w:val="20"/>
              </w:rPr>
              <w:t>яких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правочинів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щодо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внесення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змін</w:t>
            </w:r>
            <w:proofErr w:type="spellEnd"/>
            <w:r w:rsidRPr="00FA1D42">
              <w:rPr>
                <w:sz w:val="20"/>
                <w:szCs w:val="20"/>
              </w:rPr>
              <w:t xml:space="preserve"> та/</w:t>
            </w:r>
            <w:proofErr w:type="spellStart"/>
            <w:r w:rsidRPr="00FA1D42">
              <w:rPr>
                <w:sz w:val="20"/>
                <w:szCs w:val="20"/>
              </w:rPr>
              <w:t>або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доповнень</w:t>
            </w:r>
            <w:proofErr w:type="spellEnd"/>
            <w:r w:rsidRPr="00FA1D42">
              <w:rPr>
                <w:sz w:val="20"/>
                <w:szCs w:val="20"/>
              </w:rPr>
              <w:t xml:space="preserve"> до таких </w:t>
            </w:r>
            <w:proofErr w:type="spellStart"/>
            <w:r w:rsidRPr="00FA1D42">
              <w:rPr>
                <w:sz w:val="20"/>
                <w:szCs w:val="20"/>
              </w:rPr>
              <w:t>значних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Правочинів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або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розірвання</w:t>
            </w:r>
            <w:proofErr w:type="spellEnd"/>
            <w:r w:rsidRPr="00FA1D42">
              <w:rPr>
                <w:sz w:val="20"/>
                <w:szCs w:val="20"/>
              </w:rPr>
              <w:t xml:space="preserve"> (</w:t>
            </w:r>
            <w:proofErr w:type="spellStart"/>
            <w:r w:rsidRPr="00FA1D42">
              <w:rPr>
                <w:sz w:val="20"/>
                <w:szCs w:val="20"/>
              </w:rPr>
              <w:t>припинення</w:t>
            </w:r>
            <w:proofErr w:type="spellEnd"/>
            <w:r w:rsidRPr="00FA1D42">
              <w:rPr>
                <w:sz w:val="20"/>
                <w:szCs w:val="20"/>
              </w:rPr>
              <w:t xml:space="preserve">) таких </w:t>
            </w:r>
            <w:proofErr w:type="spellStart"/>
            <w:r w:rsidRPr="00FA1D42">
              <w:rPr>
                <w:sz w:val="20"/>
                <w:szCs w:val="20"/>
              </w:rPr>
              <w:t>значних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Правочинів</w:t>
            </w:r>
            <w:proofErr w:type="spellEnd"/>
            <w:r w:rsidRPr="00FA1D42">
              <w:rPr>
                <w:sz w:val="20"/>
                <w:szCs w:val="20"/>
              </w:rPr>
              <w:t>.</w:t>
            </w:r>
          </w:p>
          <w:p w:rsidR="00A7362F" w:rsidRPr="00FA1D42" w:rsidRDefault="00A7362F" w:rsidP="00A7362F">
            <w:pPr>
              <w:ind w:left="0" w:hanging="2"/>
              <w:jc w:val="both"/>
              <w:rPr>
                <w:rFonts w:hint="eastAsia"/>
                <w:sz w:val="20"/>
                <w:szCs w:val="20"/>
              </w:rPr>
            </w:pPr>
            <w:proofErr w:type="spellStart"/>
            <w:r w:rsidRPr="00FA1D42">
              <w:rPr>
                <w:sz w:val="20"/>
                <w:szCs w:val="20"/>
              </w:rPr>
              <w:t>Гранична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сукупна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вартість</w:t>
            </w:r>
            <w:proofErr w:type="spellEnd"/>
            <w:r w:rsidRPr="00FA1D42">
              <w:rPr>
                <w:sz w:val="20"/>
                <w:szCs w:val="20"/>
              </w:rPr>
              <w:t xml:space="preserve"> (сума) </w:t>
            </w:r>
            <w:proofErr w:type="spellStart"/>
            <w:r w:rsidRPr="00FA1D42">
              <w:rPr>
                <w:sz w:val="20"/>
                <w:szCs w:val="20"/>
              </w:rPr>
              <w:t>всіх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вказаних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значних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правочинів</w:t>
            </w:r>
            <w:proofErr w:type="spellEnd"/>
            <w:r w:rsidRPr="00FA1D42">
              <w:rPr>
                <w:sz w:val="20"/>
                <w:szCs w:val="20"/>
              </w:rPr>
              <w:t xml:space="preserve"> (з </w:t>
            </w:r>
            <w:proofErr w:type="spellStart"/>
            <w:r w:rsidRPr="00FA1D42">
              <w:rPr>
                <w:sz w:val="20"/>
                <w:szCs w:val="20"/>
              </w:rPr>
              <w:t>усіма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можливими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змінами</w:t>
            </w:r>
            <w:proofErr w:type="spellEnd"/>
            <w:r w:rsidRPr="00FA1D42">
              <w:rPr>
                <w:sz w:val="20"/>
                <w:szCs w:val="20"/>
              </w:rPr>
              <w:t xml:space="preserve"> та </w:t>
            </w:r>
            <w:proofErr w:type="spellStart"/>
            <w:r w:rsidRPr="00FA1D42">
              <w:rPr>
                <w:sz w:val="20"/>
                <w:szCs w:val="20"/>
              </w:rPr>
              <w:t>доповненнями</w:t>
            </w:r>
            <w:proofErr w:type="spellEnd"/>
            <w:r w:rsidRPr="00FA1D42">
              <w:rPr>
                <w:sz w:val="20"/>
                <w:szCs w:val="20"/>
              </w:rPr>
              <w:t xml:space="preserve">), </w:t>
            </w:r>
            <w:proofErr w:type="spellStart"/>
            <w:r w:rsidRPr="00FA1D42">
              <w:rPr>
                <w:sz w:val="20"/>
                <w:szCs w:val="20"/>
              </w:rPr>
              <w:t>укладених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протягом</w:t>
            </w:r>
            <w:proofErr w:type="spellEnd"/>
            <w:r w:rsidRPr="00FA1D42">
              <w:rPr>
                <w:sz w:val="20"/>
                <w:szCs w:val="20"/>
              </w:rPr>
              <w:t xml:space="preserve"> не </w:t>
            </w:r>
            <w:proofErr w:type="spellStart"/>
            <w:r w:rsidRPr="00FA1D42">
              <w:rPr>
                <w:sz w:val="20"/>
                <w:szCs w:val="20"/>
              </w:rPr>
              <w:t>більш</w:t>
            </w:r>
            <w:proofErr w:type="spellEnd"/>
            <w:r w:rsidRPr="00FA1D42">
              <w:rPr>
                <w:sz w:val="20"/>
                <w:szCs w:val="20"/>
              </w:rPr>
              <w:t xml:space="preserve"> як одного року з </w:t>
            </w:r>
            <w:proofErr w:type="spellStart"/>
            <w:r w:rsidRPr="00FA1D42">
              <w:rPr>
                <w:sz w:val="20"/>
                <w:szCs w:val="20"/>
              </w:rPr>
              <w:t>дати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прийняття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цього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рішення</w:t>
            </w:r>
            <w:proofErr w:type="spellEnd"/>
            <w:r w:rsidRPr="00FA1D42">
              <w:rPr>
                <w:sz w:val="20"/>
                <w:szCs w:val="20"/>
              </w:rPr>
              <w:t xml:space="preserve">, не </w:t>
            </w:r>
            <w:proofErr w:type="spellStart"/>
            <w:r w:rsidRPr="00FA1D42">
              <w:rPr>
                <w:sz w:val="20"/>
                <w:szCs w:val="20"/>
              </w:rPr>
              <w:t>може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перевищувати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еквівалент</w:t>
            </w:r>
            <w:proofErr w:type="spellEnd"/>
            <w:r w:rsidRPr="00FA1D42">
              <w:rPr>
                <w:sz w:val="20"/>
                <w:szCs w:val="20"/>
              </w:rPr>
              <w:t xml:space="preserve"> 1 000 000 000 (один </w:t>
            </w:r>
            <w:proofErr w:type="spellStart"/>
            <w:r w:rsidRPr="00FA1D42">
              <w:rPr>
                <w:sz w:val="20"/>
                <w:szCs w:val="20"/>
              </w:rPr>
              <w:t>мільярд</w:t>
            </w:r>
            <w:proofErr w:type="spellEnd"/>
            <w:r w:rsidRPr="00FA1D42">
              <w:rPr>
                <w:sz w:val="20"/>
                <w:szCs w:val="20"/>
              </w:rPr>
              <w:t xml:space="preserve">) </w:t>
            </w:r>
            <w:proofErr w:type="spellStart"/>
            <w:r w:rsidRPr="00FA1D42">
              <w:rPr>
                <w:sz w:val="20"/>
                <w:szCs w:val="20"/>
              </w:rPr>
              <w:t>гривень</w:t>
            </w:r>
            <w:proofErr w:type="spellEnd"/>
            <w:r w:rsidRPr="00FA1D42">
              <w:rPr>
                <w:sz w:val="20"/>
                <w:szCs w:val="20"/>
              </w:rPr>
              <w:t>.</w:t>
            </w:r>
          </w:p>
          <w:p w:rsidR="003961EF" w:rsidRPr="00A7362F" w:rsidRDefault="00A7362F" w:rsidP="00A736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FA1D42">
              <w:rPr>
                <w:sz w:val="20"/>
                <w:szCs w:val="20"/>
              </w:rPr>
              <w:t>Уповноважити</w:t>
            </w:r>
            <w:proofErr w:type="spellEnd"/>
            <w:r w:rsidRPr="00FA1D42">
              <w:rPr>
                <w:sz w:val="20"/>
                <w:szCs w:val="20"/>
              </w:rPr>
              <w:t xml:space="preserve"> Директора Приватного </w:t>
            </w:r>
            <w:proofErr w:type="spellStart"/>
            <w:r w:rsidRPr="00FA1D42">
              <w:rPr>
                <w:sz w:val="20"/>
                <w:szCs w:val="20"/>
              </w:rPr>
              <w:t>акціонерного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товариства</w:t>
            </w:r>
            <w:proofErr w:type="spellEnd"/>
            <w:r w:rsidRPr="00FA1D42">
              <w:rPr>
                <w:sz w:val="20"/>
                <w:szCs w:val="20"/>
              </w:rPr>
              <w:t xml:space="preserve"> «</w:t>
            </w:r>
            <w:proofErr w:type="spellStart"/>
            <w:r w:rsidRPr="00FA1D42">
              <w:rPr>
                <w:sz w:val="20"/>
                <w:szCs w:val="20"/>
              </w:rPr>
              <w:t>Шосткинське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хлібоприймальне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підприємство</w:t>
            </w:r>
            <w:proofErr w:type="spellEnd"/>
            <w:r w:rsidRPr="00FA1D42">
              <w:rPr>
                <w:sz w:val="20"/>
                <w:szCs w:val="20"/>
              </w:rPr>
              <w:t xml:space="preserve">» </w:t>
            </w:r>
            <w:proofErr w:type="spellStart"/>
            <w:r w:rsidRPr="00FA1D42">
              <w:rPr>
                <w:sz w:val="20"/>
                <w:szCs w:val="20"/>
              </w:rPr>
              <w:t>узгодити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умови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значних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правочинів</w:t>
            </w:r>
            <w:proofErr w:type="spellEnd"/>
            <w:r w:rsidRPr="00FA1D42">
              <w:rPr>
                <w:sz w:val="20"/>
                <w:szCs w:val="20"/>
              </w:rPr>
              <w:t xml:space="preserve">, </w:t>
            </w:r>
            <w:proofErr w:type="spellStart"/>
            <w:r w:rsidRPr="00FA1D42">
              <w:rPr>
                <w:sz w:val="20"/>
                <w:szCs w:val="20"/>
              </w:rPr>
              <w:t>укласти</w:t>
            </w:r>
            <w:proofErr w:type="spellEnd"/>
            <w:r w:rsidRPr="00FA1D42">
              <w:rPr>
                <w:sz w:val="20"/>
                <w:szCs w:val="20"/>
              </w:rPr>
              <w:t xml:space="preserve"> та </w:t>
            </w:r>
            <w:proofErr w:type="spellStart"/>
            <w:r w:rsidRPr="00FA1D42">
              <w:rPr>
                <w:sz w:val="20"/>
                <w:szCs w:val="20"/>
              </w:rPr>
              <w:t>підписати</w:t>
            </w:r>
            <w:proofErr w:type="spellEnd"/>
            <w:r w:rsidRPr="00FA1D42">
              <w:rPr>
                <w:sz w:val="20"/>
                <w:szCs w:val="20"/>
              </w:rPr>
              <w:t xml:space="preserve"> </w:t>
            </w:r>
            <w:proofErr w:type="spellStart"/>
            <w:r w:rsidRPr="00FA1D42">
              <w:rPr>
                <w:sz w:val="20"/>
                <w:szCs w:val="20"/>
              </w:rPr>
              <w:t>значні</w:t>
            </w:r>
            <w:proofErr w:type="spellEnd"/>
            <w:r w:rsidRPr="00FA1D42">
              <w:rPr>
                <w:sz w:val="20"/>
                <w:szCs w:val="20"/>
              </w:rPr>
              <w:t xml:space="preserve"> правочини</w:t>
            </w:r>
            <w:r>
              <w:rPr>
                <w:sz w:val="20"/>
                <w:szCs w:val="20"/>
                <w:lang w:val="uk-UA"/>
              </w:rPr>
              <w:t>.</w:t>
            </w:r>
            <w:bookmarkEnd w:id="0"/>
          </w:p>
        </w:tc>
      </w:tr>
    </w:tbl>
    <w:tbl>
      <w:tblPr>
        <w:tblStyle w:val="af6"/>
        <w:tblW w:w="10768" w:type="dxa"/>
        <w:tblLook w:val="04A0" w:firstRow="1" w:lastRow="0" w:firstColumn="1" w:lastColumn="0" w:noHBand="0" w:noVBand="1"/>
      </w:tblPr>
      <w:tblGrid>
        <w:gridCol w:w="3256"/>
        <w:gridCol w:w="3402"/>
        <w:gridCol w:w="4110"/>
      </w:tblGrid>
      <w:tr w:rsidR="00E87110" w:rsidRPr="004A647F" w:rsidTr="00C37972">
        <w:tc>
          <w:tcPr>
            <w:tcW w:w="3256" w:type="dxa"/>
            <w:vMerge w:val="restart"/>
          </w:tcPr>
          <w:p w:rsidR="00E87110" w:rsidRPr="004A647F" w:rsidRDefault="00E87110" w:rsidP="00C37972">
            <w:pP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ГОЛОСУВАННЯ:</w:t>
            </w:r>
          </w:p>
        </w:tc>
        <w:tc>
          <w:tcPr>
            <w:tcW w:w="3402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  <w:lang w:val="uk-UA"/>
              </w:rPr>
              <w:t>ЗА</w:t>
            </w:r>
          </w:p>
        </w:tc>
        <w:tc>
          <w:tcPr>
            <w:tcW w:w="4110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A647F">
              <w:rPr>
                <w:rFonts w:ascii="Times New Roman" w:eastAsia="Liberation Serif" w:hAnsi="Times New Roman" w:cs="Times New Roman"/>
                <w:b/>
                <w:color w:val="000000"/>
                <w:sz w:val="20"/>
                <w:szCs w:val="20"/>
                <w:lang w:val="uk-UA"/>
              </w:rPr>
              <w:t>ПРОТИ</w:t>
            </w:r>
          </w:p>
        </w:tc>
      </w:tr>
      <w:tr w:rsidR="00E87110" w:rsidRPr="004A647F" w:rsidTr="00C37972">
        <w:tc>
          <w:tcPr>
            <w:tcW w:w="3256" w:type="dxa"/>
            <w:vMerge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</w:tcPr>
          <w:p w:rsidR="00E87110" w:rsidRPr="004A647F" w:rsidRDefault="00E87110" w:rsidP="00C37972">
            <w:pPr>
              <w:spacing w:line="240" w:lineRule="auto"/>
              <w:ind w:leftChars="0" w:left="0" w:firstLineChars="0" w:firstLine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3961EF" w:rsidRDefault="003961EF" w:rsidP="00C22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C22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Pr="004A647F" w:rsidRDefault="00C22C9C" w:rsidP="00C22C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9C7D9F" w:rsidRDefault="009C7D9F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7D63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Default="00C22C9C" w:rsidP="009823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C22C9C" w:rsidRPr="004A647F" w:rsidRDefault="006B105C" w:rsidP="00C22C9C">
      <w:pPr>
        <w:spacing w:line="240" w:lineRule="auto"/>
        <w:ind w:leftChars="0" w:left="0" w:firstLineChars="0" w:firstLine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="00C22C9C"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________________________________ /___________________________________________________/</w:t>
      </w:r>
    </w:p>
    <w:p w:rsidR="00C22C9C" w:rsidRPr="004A647F" w:rsidRDefault="00C22C9C" w:rsidP="00C22C9C">
      <w:pPr>
        <w:spacing w:line="240" w:lineRule="auto"/>
        <w:ind w:left="0" w:hanging="2"/>
        <w:rPr>
          <w:rFonts w:ascii="Times New Roman" w:hAnsi="Times New Roman" w:cs="Times New Roman"/>
          <w:sz w:val="20"/>
          <w:szCs w:val="20"/>
          <w:lang w:val="uk-UA"/>
        </w:rPr>
      </w:pP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Підпис акціонера                                     Прізвище, ім’я та по батькові акціонера</w:t>
      </w:r>
    </w:p>
    <w:p w:rsidR="003961EF" w:rsidRPr="004A647F" w:rsidRDefault="00C22C9C" w:rsidP="00D94CF7">
      <w:pPr>
        <w:spacing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ст. 3</w:t>
      </w:r>
      <w:r w:rsidRPr="004A64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4A647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(представника акціонера)                                             (представника акціонера) </w:t>
      </w:r>
    </w:p>
    <w:sectPr w:rsidR="003961EF" w:rsidRPr="004A647F" w:rsidSect="007D63E1">
      <w:pgSz w:w="11906" w:h="16838"/>
      <w:pgMar w:top="426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EF"/>
    <w:rsid w:val="00063A4C"/>
    <w:rsid w:val="000A6E1F"/>
    <w:rsid w:val="001267D5"/>
    <w:rsid w:val="00133B83"/>
    <w:rsid w:val="001A756D"/>
    <w:rsid w:val="001B5BAF"/>
    <w:rsid w:val="001D0AE2"/>
    <w:rsid w:val="001E4C13"/>
    <w:rsid w:val="001F774F"/>
    <w:rsid w:val="00223210"/>
    <w:rsid w:val="0025516D"/>
    <w:rsid w:val="00291C9C"/>
    <w:rsid w:val="002A3B16"/>
    <w:rsid w:val="002B77A5"/>
    <w:rsid w:val="002F21FD"/>
    <w:rsid w:val="002F5901"/>
    <w:rsid w:val="0033422C"/>
    <w:rsid w:val="00337F52"/>
    <w:rsid w:val="0034249B"/>
    <w:rsid w:val="00344222"/>
    <w:rsid w:val="003479FF"/>
    <w:rsid w:val="00372849"/>
    <w:rsid w:val="00374B84"/>
    <w:rsid w:val="003961EF"/>
    <w:rsid w:val="003B7BB7"/>
    <w:rsid w:val="00411F0E"/>
    <w:rsid w:val="00417FEF"/>
    <w:rsid w:val="00480275"/>
    <w:rsid w:val="0049569C"/>
    <w:rsid w:val="004A647F"/>
    <w:rsid w:val="004A65F5"/>
    <w:rsid w:val="00552642"/>
    <w:rsid w:val="00562240"/>
    <w:rsid w:val="005A65D6"/>
    <w:rsid w:val="005B2D1B"/>
    <w:rsid w:val="00683457"/>
    <w:rsid w:val="00696A71"/>
    <w:rsid w:val="006B105C"/>
    <w:rsid w:val="006B1CD9"/>
    <w:rsid w:val="006B682C"/>
    <w:rsid w:val="006D5445"/>
    <w:rsid w:val="00711F78"/>
    <w:rsid w:val="0071383F"/>
    <w:rsid w:val="00732040"/>
    <w:rsid w:val="00743E21"/>
    <w:rsid w:val="007D63E1"/>
    <w:rsid w:val="007F709D"/>
    <w:rsid w:val="00832E0E"/>
    <w:rsid w:val="008A53CB"/>
    <w:rsid w:val="008D3E19"/>
    <w:rsid w:val="00921420"/>
    <w:rsid w:val="00937D64"/>
    <w:rsid w:val="00975622"/>
    <w:rsid w:val="00975D09"/>
    <w:rsid w:val="009823AA"/>
    <w:rsid w:val="009C7D9F"/>
    <w:rsid w:val="009F104C"/>
    <w:rsid w:val="009F72FB"/>
    <w:rsid w:val="00A26112"/>
    <w:rsid w:val="00A7362F"/>
    <w:rsid w:val="00A86A6E"/>
    <w:rsid w:val="00AC071C"/>
    <w:rsid w:val="00AC1F8F"/>
    <w:rsid w:val="00B366D9"/>
    <w:rsid w:val="00B83CC9"/>
    <w:rsid w:val="00B85867"/>
    <w:rsid w:val="00BB291F"/>
    <w:rsid w:val="00BD3D83"/>
    <w:rsid w:val="00BF4489"/>
    <w:rsid w:val="00C168B5"/>
    <w:rsid w:val="00C22C9C"/>
    <w:rsid w:val="00C44CD3"/>
    <w:rsid w:val="00C5384B"/>
    <w:rsid w:val="00C64CED"/>
    <w:rsid w:val="00C9122B"/>
    <w:rsid w:val="00D002FA"/>
    <w:rsid w:val="00D428AB"/>
    <w:rsid w:val="00D94CF7"/>
    <w:rsid w:val="00D97F21"/>
    <w:rsid w:val="00D97FC7"/>
    <w:rsid w:val="00DD4955"/>
    <w:rsid w:val="00DE0387"/>
    <w:rsid w:val="00E50EE0"/>
    <w:rsid w:val="00E84D06"/>
    <w:rsid w:val="00E87110"/>
    <w:rsid w:val="00EA16DA"/>
    <w:rsid w:val="00EA3D02"/>
    <w:rsid w:val="00EF6398"/>
    <w:rsid w:val="00F46005"/>
    <w:rsid w:val="00F72639"/>
    <w:rsid w:val="00F774AB"/>
    <w:rsid w:val="00FC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DFEB"/>
  <w15:docId w15:val="{9BC4E7E5-0906-4403-8C1F-DE3827DE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NSimSun" w:hAnsi="Liberation Serif" w:cs="Arial"/>
      <w:kern w:val="2"/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af6">
    <w:name w:val="Table Grid"/>
    <w:basedOn w:val="a1"/>
    <w:uiPriority w:val="39"/>
    <w:rsid w:val="007D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SICzNNORMynOt8s4iDCoELokdA==">AMUW2mVZqeSgKmBG4a+JkyMWYXTltvhPgGO3/c8uIpuSrgIkLHJKJo1Jj5MrR/52+TU2ihTppvLVBce4D4AksaRIpmb2htzzqleP8ymw5vLuNXaj59GJfWc9dUhaUL+sxQuYOv64qu1a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28</cp:revision>
  <dcterms:created xsi:type="dcterms:W3CDTF">2024-02-08T18:02:00Z</dcterms:created>
  <dcterms:modified xsi:type="dcterms:W3CDTF">2025-03-10T10:04:00Z</dcterms:modified>
</cp:coreProperties>
</file>