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79" w:rsidRPr="007950E0" w:rsidRDefault="00260F79" w:rsidP="00260F79">
      <w:pPr>
        <w:pStyle w:val="a3"/>
        <w:shd w:val="clear" w:color="auto" w:fill="FFFFFF"/>
        <w:spacing w:before="0" w:beforeAutospacing="0" w:after="0" w:afterAutospacing="0"/>
        <w:jc w:val="center"/>
        <w:rPr>
          <w:sz w:val="22"/>
          <w:szCs w:val="22"/>
          <w:lang w:val="uk-UA"/>
        </w:rPr>
      </w:pPr>
      <w:bookmarkStart w:id="0" w:name="n1633"/>
      <w:bookmarkEnd w:id="0"/>
      <w:r w:rsidRPr="007950E0">
        <w:rPr>
          <w:b/>
          <w:bCs/>
          <w:color w:val="000000"/>
          <w:sz w:val="22"/>
          <w:szCs w:val="22"/>
          <w:lang w:val="uk-UA"/>
        </w:rPr>
        <w:t>Інформація, відповідно до ст.35 Закону України “Про акціонерні товариства”</w:t>
      </w:r>
    </w:p>
    <w:p w:rsidR="006E406A" w:rsidRPr="007950E0" w:rsidRDefault="006E406A" w:rsidP="006E406A">
      <w:pPr>
        <w:pStyle w:val="rvps2"/>
        <w:shd w:val="clear" w:color="auto" w:fill="FFFFFF"/>
        <w:spacing w:before="0" w:beforeAutospacing="0" w:after="150" w:afterAutospacing="0"/>
        <w:ind w:firstLine="450"/>
        <w:jc w:val="both"/>
        <w:rPr>
          <w:color w:val="000000"/>
          <w:sz w:val="22"/>
          <w:szCs w:val="22"/>
        </w:rPr>
      </w:pPr>
    </w:p>
    <w:p w:rsidR="006E406A" w:rsidRPr="007950E0" w:rsidRDefault="006E406A" w:rsidP="006E406A">
      <w:pPr>
        <w:ind w:firstLine="708"/>
        <w:rPr>
          <w:rFonts w:ascii="Times New Roman" w:hAnsi="Times New Roman" w:cs="Times New Roman"/>
          <w:b/>
        </w:rPr>
      </w:pPr>
      <w:r w:rsidRPr="007950E0">
        <w:rPr>
          <w:rFonts w:ascii="Times New Roman" w:hAnsi="Times New Roman" w:cs="Times New Roman"/>
          <w:b/>
          <w:color w:val="000000"/>
        </w:rPr>
        <w:t xml:space="preserve">Станом </w:t>
      </w:r>
      <w:r w:rsidR="00187D73" w:rsidRPr="007950E0">
        <w:rPr>
          <w:rFonts w:ascii="Times New Roman" w:hAnsi="Times New Roman" w:cs="Times New Roman"/>
          <w:b/>
          <w:shd w:val="clear" w:color="auto" w:fill="FFFFFF"/>
        </w:rPr>
        <w:t>на дату складання переліку осіб, яким надсилається повідомлення про проведення загальних зборів</w:t>
      </w:r>
      <w:r w:rsidRPr="007950E0">
        <w:rPr>
          <w:rFonts w:ascii="Times New Roman" w:hAnsi="Times New Roman" w:cs="Times New Roman"/>
          <w:b/>
          <w:color w:val="000000"/>
        </w:rPr>
        <w:t>, а саме</w:t>
      </w:r>
      <w:r w:rsidR="00923D82" w:rsidRPr="007950E0">
        <w:rPr>
          <w:rFonts w:ascii="Times New Roman" w:hAnsi="Times New Roman" w:cs="Times New Roman"/>
          <w:b/>
          <w:color w:val="000000"/>
        </w:rPr>
        <w:t xml:space="preserve"> </w:t>
      </w:r>
      <w:r w:rsidR="0040129B" w:rsidRPr="007950E0">
        <w:rPr>
          <w:rFonts w:ascii="Times New Roman" w:hAnsi="Times New Roman" w:cs="Times New Roman"/>
          <w:b/>
          <w:color w:val="000000"/>
        </w:rPr>
        <w:t>11</w:t>
      </w:r>
      <w:r w:rsidRPr="007950E0">
        <w:rPr>
          <w:rFonts w:ascii="Times New Roman" w:hAnsi="Times New Roman" w:cs="Times New Roman"/>
          <w:b/>
        </w:rPr>
        <w:t>.0</w:t>
      </w:r>
      <w:r w:rsidR="0040129B" w:rsidRPr="007950E0">
        <w:rPr>
          <w:rFonts w:ascii="Times New Roman" w:hAnsi="Times New Roman" w:cs="Times New Roman"/>
          <w:b/>
        </w:rPr>
        <w:t>2</w:t>
      </w:r>
      <w:r w:rsidRPr="007950E0">
        <w:rPr>
          <w:rFonts w:ascii="Times New Roman" w:hAnsi="Times New Roman" w:cs="Times New Roman"/>
          <w:b/>
        </w:rPr>
        <w:t>.20</w:t>
      </w:r>
      <w:r w:rsidR="0040129B" w:rsidRPr="007950E0">
        <w:rPr>
          <w:rFonts w:ascii="Times New Roman" w:hAnsi="Times New Roman" w:cs="Times New Roman"/>
          <w:b/>
        </w:rPr>
        <w:t xml:space="preserve">22 </w:t>
      </w:r>
      <w:r w:rsidRPr="007950E0">
        <w:rPr>
          <w:rFonts w:ascii="Times New Roman" w:hAnsi="Times New Roman" w:cs="Times New Roman"/>
          <w:b/>
        </w:rPr>
        <w:t xml:space="preserve"> р</w:t>
      </w:r>
      <w:r w:rsidR="00665784" w:rsidRPr="007950E0">
        <w:rPr>
          <w:rFonts w:ascii="Times New Roman" w:hAnsi="Times New Roman" w:cs="Times New Roman"/>
          <w:b/>
        </w:rPr>
        <w:t>оку</w:t>
      </w:r>
      <w:r w:rsidRPr="007950E0">
        <w:rPr>
          <w:rFonts w:ascii="Times New Roman" w:hAnsi="Times New Roman" w:cs="Times New Roman"/>
          <w:b/>
          <w:color w:val="000000"/>
        </w:rPr>
        <w:t xml:space="preserve"> загальна кількість простих іменних акцій</w:t>
      </w:r>
      <w:r w:rsidR="00923D82" w:rsidRPr="007950E0">
        <w:rPr>
          <w:rFonts w:ascii="Times New Roman" w:hAnsi="Times New Roman" w:cs="Times New Roman"/>
          <w:b/>
          <w:color w:val="000000"/>
        </w:rPr>
        <w:t xml:space="preserve"> </w:t>
      </w:r>
      <w:r w:rsidRPr="007950E0">
        <w:rPr>
          <w:rFonts w:ascii="Times New Roman" w:hAnsi="Times New Roman" w:cs="Times New Roman"/>
          <w:b/>
          <w:color w:val="000000"/>
        </w:rPr>
        <w:t>ПрАТ «</w:t>
      </w:r>
      <w:proofErr w:type="spellStart"/>
      <w:r w:rsidR="007448E7" w:rsidRPr="007950E0">
        <w:rPr>
          <w:rFonts w:ascii="Times New Roman" w:hAnsi="Times New Roman" w:cs="Times New Roman"/>
          <w:b/>
          <w:color w:val="000000"/>
        </w:rPr>
        <w:t>Шосткинське</w:t>
      </w:r>
      <w:proofErr w:type="spellEnd"/>
      <w:r w:rsidR="007448E7" w:rsidRPr="007950E0">
        <w:rPr>
          <w:rFonts w:ascii="Times New Roman" w:hAnsi="Times New Roman" w:cs="Times New Roman"/>
          <w:b/>
          <w:color w:val="000000"/>
        </w:rPr>
        <w:t xml:space="preserve"> ХПП</w:t>
      </w:r>
      <w:r w:rsidRPr="007950E0">
        <w:rPr>
          <w:rFonts w:ascii="Times New Roman" w:hAnsi="Times New Roman" w:cs="Times New Roman"/>
          <w:b/>
          <w:color w:val="000000"/>
        </w:rPr>
        <w:t xml:space="preserve">» становить </w:t>
      </w:r>
      <w:r w:rsidR="007448E7" w:rsidRPr="007950E0">
        <w:rPr>
          <w:rFonts w:ascii="Times New Roman" w:hAnsi="Times New Roman" w:cs="Times New Roman"/>
          <w:b/>
          <w:color w:val="000000"/>
        </w:rPr>
        <w:t>1 101 952</w:t>
      </w:r>
      <w:r w:rsidRPr="007950E0">
        <w:rPr>
          <w:rFonts w:ascii="Times New Roman" w:hAnsi="Times New Roman" w:cs="Times New Roman"/>
          <w:b/>
          <w:color w:val="000000"/>
        </w:rPr>
        <w:t xml:space="preserve"> шт., загальна кількість голосуючих акцій становить </w:t>
      </w:r>
      <w:r w:rsidR="007448E7" w:rsidRPr="007950E0">
        <w:rPr>
          <w:rFonts w:ascii="Times New Roman" w:hAnsi="Times New Roman" w:cs="Times New Roman"/>
          <w:b/>
          <w:color w:val="000000"/>
        </w:rPr>
        <w:t>874490</w:t>
      </w:r>
      <w:r w:rsidRPr="007950E0">
        <w:rPr>
          <w:rFonts w:ascii="Times New Roman" w:hAnsi="Times New Roman" w:cs="Times New Roman"/>
          <w:b/>
          <w:color w:val="000000"/>
        </w:rPr>
        <w:t xml:space="preserve"> шт.</w:t>
      </w:r>
    </w:p>
    <w:p w:rsidR="00F2740A" w:rsidRPr="007950E0" w:rsidRDefault="00F33CD8">
      <w:pPr>
        <w:rPr>
          <w:rFonts w:ascii="Times New Roman" w:hAnsi="Times New Roman" w:cs="Times New Roman"/>
          <w:b/>
        </w:rPr>
      </w:pPr>
    </w:p>
    <w:p w:rsidR="00260F79" w:rsidRPr="007950E0" w:rsidRDefault="00260F79" w:rsidP="00260F79">
      <w:pPr>
        <w:pStyle w:val="a3"/>
        <w:shd w:val="clear" w:color="auto" w:fill="FFFFFF"/>
        <w:spacing w:before="0" w:beforeAutospacing="0" w:after="0" w:afterAutospacing="0"/>
        <w:ind w:firstLine="700"/>
        <w:jc w:val="both"/>
        <w:rPr>
          <w:b/>
          <w:sz w:val="22"/>
          <w:szCs w:val="22"/>
          <w:lang w:val="uk-UA"/>
        </w:rPr>
      </w:pPr>
      <w:r w:rsidRPr="007950E0">
        <w:rPr>
          <w:b/>
          <w:color w:val="000000"/>
          <w:sz w:val="22"/>
          <w:szCs w:val="22"/>
          <w:shd w:val="clear" w:color="auto" w:fill="FFFFFF"/>
          <w:lang w:val="uk-UA"/>
        </w:rPr>
        <w:t>Перелік документів, що має надати акціонер (представник акціонера) для його участі у загальних зборах:</w:t>
      </w:r>
    </w:p>
    <w:p w:rsidR="00260F79" w:rsidRPr="007950E0" w:rsidRDefault="00260F79" w:rsidP="00260F79">
      <w:pPr>
        <w:ind w:firstLine="708"/>
        <w:rPr>
          <w:rFonts w:ascii="Times New Roman" w:hAnsi="Times New Roman" w:cs="Times New Roman"/>
          <w:color w:val="000000"/>
        </w:rPr>
      </w:pPr>
      <w:r w:rsidRPr="007950E0">
        <w:rPr>
          <w:rFonts w:ascii="Times New Roman" w:hAnsi="Times New Roman" w:cs="Times New Roman"/>
          <w:color w:val="000000"/>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1fob9te"/>
      <w:bookmarkStart w:id="2" w:name="3znysh7"/>
      <w:bookmarkEnd w:id="1"/>
      <w:bookmarkEnd w:id="2"/>
      <w:r w:rsidRPr="007950E0">
        <w:rPr>
          <w:rFonts w:ascii="Times New Roman" w:hAnsi="Times New Roman" w:cs="Times New Roman"/>
          <w:color w:val="000000"/>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2et92p0"/>
      <w:bookmarkEnd w:id="3"/>
      <w:r w:rsidRPr="007950E0">
        <w:rPr>
          <w:rFonts w:ascii="Times New Roman" w:hAnsi="Times New Roman" w:cs="Times New Roman"/>
          <w:color w:val="000000"/>
        </w:rPr>
        <w:t xml:space="preserve"> Акціонер має право видати довіреність на право участі та голосування на загальних зборах декільком своїм представникам.</w:t>
      </w:r>
      <w:bookmarkStart w:id="4" w:name="3dy6vkm"/>
      <w:bookmarkStart w:id="5" w:name="tyjcwt"/>
      <w:bookmarkEnd w:id="4"/>
      <w:bookmarkEnd w:id="5"/>
      <w:r w:rsidRPr="007950E0">
        <w:rPr>
          <w:rFonts w:ascii="Times New Roman" w:hAnsi="Times New Roman" w:cs="Times New Roman"/>
          <w:color w:val="000000"/>
        </w:rPr>
        <w:t xml:space="preserve"> Акціонер має право у будь-який час відкликати чи замінити свого представника на загальних зборах Товариства.</w:t>
      </w:r>
      <w:bookmarkStart w:id="6" w:name="1t3h5sf"/>
      <w:bookmarkEnd w:id="6"/>
      <w:r w:rsidRPr="007950E0">
        <w:rPr>
          <w:rFonts w:ascii="Times New Roman" w:hAnsi="Times New Roman" w:cs="Times New Roman"/>
          <w:color w:val="000000"/>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260F79" w:rsidRPr="007950E0" w:rsidRDefault="00260F79">
      <w:pPr>
        <w:rPr>
          <w:rFonts w:ascii="Times New Roman" w:hAnsi="Times New Roman" w:cs="Times New Roman"/>
        </w:rPr>
      </w:pPr>
    </w:p>
    <w:p w:rsidR="00260F79" w:rsidRPr="007950E0" w:rsidRDefault="00260F79">
      <w:pPr>
        <w:rPr>
          <w:rFonts w:ascii="Times New Roman" w:hAnsi="Times New Roman" w:cs="Times New Roman"/>
        </w:rPr>
      </w:pPr>
    </w:p>
    <w:p w:rsidR="00260F79" w:rsidRPr="007950E0" w:rsidRDefault="00260F79" w:rsidP="007A03CB">
      <w:pPr>
        <w:pStyle w:val="a3"/>
        <w:shd w:val="clear" w:color="auto" w:fill="FFFFFF"/>
        <w:spacing w:before="0" w:beforeAutospacing="0" w:after="0" w:afterAutospacing="0"/>
        <w:jc w:val="both"/>
        <w:rPr>
          <w:b/>
          <w:sz w:val="22"/>
          <w:szCs w:val="22"/>
          <w:lang w:val="uk-UA"/>
        </w:rPr>
      </w:pPr>
      <w:r w:rsidRPr="007950E0">
        <w:rPr>
          <w:b/>
          <w:color w:val="000000"/>
          <w:sz w:val="22"/>
          <w:szCs w:val="22"/>
          <w:shd w:val="clear" w:color="auto" w:fill="FFFFFF"/>
          <w:lang w:val="uk-UA"/>
        </w:rPr>
        <w:t>Проекти рішень з питань, включених до порядку денного загальних зборів, підготовлені наглядовою радою:</w:t>
      </w:r>
    </w:p>
    <w:p w:rsidR="007950E0" w:rsidRPr="007950E0" w:rsidRDefault="007950E0" w:rsidP="007950E0">
      <w:pPr>
        <w:rPr>
          <w:rFonts w:ascii="Times New Roman" w:hAnsi="Times New Roman" w:cs="Times New Roman"/>
        </w:rPr>
      </w:pPr>
      <w:bookmarkStart w:id="7" w:name="_GoBack"/>
      <w:bookmarkEnd w:id="7"/>
      <w:r w:rsidRPr="007950E0">
        <w:rPr>
          <w:rFonts w:ascii="Times New Roman" w:hAnsi="Times New Roman" w:cs="Times New Roman"/>
          <w:b/>
        </w:rPr>
        <w:t xml:space="preserve">Проект рішення з питання першого проекту порядку денного: </w:t>
      </w:r>
      <w:r w:rsidRPr="007950E0">
        <w:rPr>
          <w:rFonts w:ascii="Times New Roman" w:hAnsi="Times New Roman" w:cs="Times New Roman"/>
        </w:rPr>
        <w:t xml:space="preserve">Обрати лічильну комісію в складі двох осіб: </w:t>
      </w:r>
      <w:proofErr w:type="spellStart"/>
      <w:r w:rsidRPr="007950E0">
        <w:rPr>
          <w:rFonts w:ascii="Times New Roman" w:hAnsi="Times New Roman" w:cs="Times New Roman"/>
        </w:rPr>
        <w:t>Мацак</w:t>
      </w:r>
      <w:proofErr w:type="spellEnd"/>
      <w:r w:rsidRPr="007950E0">
        <w:rPr>
          <w:rFonts w:ascii="Times New Roman" w:hAnsi="Times New Roman" w:cs="Times New Roman"/>
        </w:rPr>
        <w:t xml:space="preserve"> Світлана Василівна – голова комісії, </w:t>
      </w:r>
      <w:proofErr w:type="spellStart"/>
      <w:r w:rsidRPr="007950E0">
        <w:rPr>
          <w:rFonts w:ascii="Times New Roman" w:hAnsi="Times New Roman" w:cs="Times New Roman"/>
        </w:rPr>
        <w:t>Сігачова</w:t>
      </w:r>
      <w:proofErr w:type="spellEnd"/>
      <w:r w:rsidRPr="007950E0">
        <w:rPr>
          <w:rFonts w:ascii="Times New Roman" w:hAnsi="Times New Roman" w:cs="Times New Roman"/>
        </w:rPr>
        <w:t xml:space="preserve"> Людмила Павлівна – секретар комісії.</w:t>
      </w:r>
    </w:p>
    <w:p w:rsidR="007950E0" w:rsidRPr="007950E0" w:rsidRDefault="007950E0" w:rsidP="007950E0">
      <w:pPr>
        <w:rPr>
          <w:rFonts w:ascii="Times New Roman" w:hAnsi="Times New Roman" w:cs="Times New Roman"/>
        </w:rPr>
      </w:pPr>
      <w:r w:rsidRPr="007950E0">
        <w:rPr>
          <w:rFonts w:ascii="Times New Roman" w:hAnsi="Times New Roman" w:cs="Times New Roman"/>
          <w:b/>
        </w:rPr>
        <w:t xml:space="preserve">Проект рішення з питання другого проекту порядку денного: </w:t>
      </w:r>
      <w:r w:rsidRPr="007950E0">
        <w:rPr>
          <w:rFonts w:ascii="Times New Roman" w:hAnsi="Times New Roman" w:cs="Times New Roman"/>
        </w:rPr>
        <w:t>Затвердити звіт Директора за 2021 рік.</w:t>
      </w:r>
    </w:p>
    <w:p w:rsidR="007950E0" w:rsidRPr="007950E0" w:rsidRDefault="007950E0" w:rsidP="007950E0">
      <w:pPr>
        <w:rPr>
          <w:rFonts w:ascii="Times New Roman" w:hAnsi="Times New Roman" w:cs="Times New Roman"/>
        </w:rPr>
      </w:pPr>
      <w:r w:rsidRPr="007950E0">
        <w:rPr>
          <w:rFonts w:ascii="Times New Roman" w:hAnsi="Times New Roman" w:cs="Times New Roman"/>
          <w:b/>
        </w:rPr>
        <w:t xml:space="preserve">Проект рішення з питання третього проекту порядку денного: </w:t>
      </w:r>
      <w:r w:rsidRPr="007950E0">
        <w:rPr>
          <w:rFonts w:ascii="Times New Roman" w:hAnsi="Times New Roman" w:cs="Times New Roman"/>
        </w:rPr>
        <w:t>Затвердити звіт Наглядової ради за 2021 рік.</w:t>
      </w:r>
    </w:p>
    <w:p w:rsidR="007950E0" w:rsidRPr="007950E0" w:rsidRDefault="007950E0" w:rsidP="007950E0">
      <w:pPr>
        <w:rPr>
          <w:rFonts w:ascii="Times New Roman" w:hAnsi="Times New Roman" w:cs="Times New Roman"/>
        </w:rPr>
      </w:pPr>
      <w:r w:rsidRPr="007950E0">
        <w:rPr>
          <w:rFonts w:ascii="Times New Roman" w:hAnsi="Times New Roman" w:cs="Times New Roman"/>
          <w:b/>
        </w:rPr>
        <w:t xml:space="preserve">Проект рішення з питання четвертого проекту порядку денного: </w:t>
      </w:r>
      <w:r w:rsidRPr="007950E0">
        <w:rPr>
          <w:rFonts w:ascii="Times New Roman" w:hAnsi="Times New Roman" w:cs="Times New Roman"/>
        </w:rPr>
        <w:t>Затвердити звіт та висновки Ревізора за 2021 рік.</w:t>
      </w:r>
    </w:p>
    <w:p w:rsidR="007950E0" w:rsidRPr="007950E0" w:rsidRDefault="007950E0" w:rsidP="007950E0">
      <w:pPr>
        <w:rPr>
          <w:rFonts w:ascii="Times New Roman" w:hAnsi="Times New Roman" w:cs="Times New Roman"/>
        </w:rPr>
      </w:pPr>
      <w:r w:rsidRPr="007950E0">
        <w:rPr>
          <w:rFonts w:ascii="Times New Roman" w:hAnsi="Times New Roman" w:cs="Times New Roman"/>
          <w:b/>
        </w:rPr>
        <w:t xml:space="preserve">Проект рішення з питання п’ятого проекту порядку денного: </w:t>
      </w:r>
      <w:r w:rsidRPr="007950E0">
        <w:rPr>
          <w:rFonts w:ascii="Times New Roman" w:hAnsi="Times New Roman" w:cs="Times New Roman"/>
        </w:rPr>
        <w:t>Затвердити річні звіти ПрАТ «</w:t>
      </w:r>
      <w:proofErr w:type="spellStart"/>
      <w:r w:rsidRPr="007950E0">
        <w:rPr>
          <w:rFonts w:ascii="Times New Roman" w:hAnsi="Times New Roman" w:cs="Times New Roman"/>
        </w:rPr>
        <w:t>Шосткинське</w:t>
      </w:r>
      <w:proofErr w:type="spellEnd"/>
      <w:r w:rsidRPr="007950E0">
        <w:rPr>
          <w:rFonts w:ascii="Times New Roman" w:hAnsi="Times New Roman" w:cs="Times New Roman"/>
        </w:rPr>
        <w:t xml:space="preserve"> ХПП» за 2021 рік.</w:t>
      </w:r>
    </w:p>
    <w:p w:rsidR="007950E0" w:rsidRPr="007950E0" w:rsidRDefault="007950E0" w:rsidP="007950E0">
      <w:pPr>
        <w:pStyle w:val="1"/>
        <w:jc w:val="both"/>
        <w:rPr>
          <w:sz w:val="22"/>
          <w:szCs w:val="22"/>
        </w:rPr>
      </w:pPr>
      <w:r w:rsidRPr="007950E0">
        <w:rPr>
          <w:b/>
          <w:sz w:val="22"/>
          <w:szCs w:val="22"/>
        </w:rPr>
        <w:t xml:space="preserve">Проект рішення з питання шостого проекту порядку денного: </w:t>
      </w:r>
      <w:r w:rsidRPr="007950E0">
        <w:rPr>
          <w:sz w:val="22"/>
          <w:szCs w:val="22"/>
        </w:rPr>
        <w:t>Збиток, отриманий за результатами діяльності Товариства у 2021 році, покрити за рахунок прибутків наступних періодів.</w:t>
      </w:r>
    </w:p>
    <w:p w:rsidR="007950E0" w:rsidRPr="007950E0" w:rsidRDefault="007950E0" w:rsidP="007950E0">
      <w:pPr>
        <w:pStyle w:val="2"/>
        <w:jc w:val="both"/>
        <w:rPr>
          <w:color w:val="auto"/>
          <w:sz w:val="22"/>
          <w:szCs w:val="22"/>
        </w:rPr>
      </w:pPr>
      <w:r w:rsidRPr="007950E0">
        <w:rPr>
          <w:b/>
          <w:sz w:val="22"/>
          <w:szCs w:val="22"/>
          <w:lang w:val="uk-UA"/>
        </w:rPr>
        <w:t>Проект рішення з питання сьомого проекту порядку денного</w:t>
      </w:r>
      <w:r w:rsidRPr="007950E0">
        <w:rPr>
          <w:sz w:val="22"/>
          <w:szCs w:val="22"/>
          <w:lang w:val="uk-UA"/>
        </w:rPr>
        <w:t xml:space="preserve">: </w:t>
      </w:r>
    </w:p>
    <w:p w:rsidR="007950E0" w:rsidRPr="007950E0" w:rsidRDefault="007950E0" w:rsidP="007950E0">
      <w:pPr>
        <w:pStyle w:val="1"/>
        <w:jc w:val="both"/>
        <w:rPr>
          <w:color w:val="auto"/>
          <w:sz w:val="22"/>
          <w:szCs w:val="22"/>
        </w:rPr>
      </w:pPr>
      <w:r w:rsidRPr="007950E0">
        <w:rPr>
          <w:color w:val="auto"/>
          <w:sz w:val="22"/>
          <w:szCs w:val="22"/>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7950E0" w:rsidRPr="007950E0" w:rsidRDefault="007950E0" w:rsidP="007950E0">
      <w:pPr>
        <w:pStyle w:val="1"/>
        <w:tabs>
          <w:tab w:val="left" w:pos="851"/>
        </w:tabs>
        <w:ind w:firstLine="720"/>
        <w:jc w:val="both"/>
        <w:rPr>
          <w:color w:val="auto"/>
          <w:sz w:val="22"/>
          <w:szCs w:val="22"/>
        </w:rPr>
      </w:pPr>
      <w:r w:rsidRPr="007950E0">
        <w:rPr>
          <w:color w:val="auto"/>
          <w:sz w:val="22"/>
          <w:szCs w:val="22"/>
        </w:rPr>
        <w:t>-</w:t>
      </w:r>
      <w:r w:rsidRPr="007950E0">
        <w:rPr>
          <w:color w:val="auto"/>
          <w:sz w:val="22"/>
          <w:szCs w:val="22"/>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7950E0" w:rsidRPr="007950E0" w:rsidRDefault="007950E0" w:rsidP="007950E0">
      <w:pPr>
        <w:pStyle w:val="1"/>
        <w:tabs>
          <w:tab w:val="left" w:pos="851"/>
        </w:tabs>
        <w:ind w:firstLine="720"/>
        <w:jc w:val="both"/>
        <w:rPr>
          <w:color w:val="auto"/>
          <w:sz w:val="22"/>
          <w:szCs w:val="22"/>
        </w:rPr>
      </w:pPr>
      <w:r w:rsidRPr="007950E0">
        <w:rPr>
          <w:color w:val="auto"/>
          <w:sz w:val="22"/>
          <w:szCs w:val="22"/>
        </w:rPr>
        <w:t>-</w:t>
      </w:r>
      <w:r w:rsidRPr="007950E0">
        <w:rPr>
          <w:color w:val="auto"/>
          <w:sz w:val="22"/>
          <w:szCs w:val="22"/>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7950E0" w:rsidRPr="007950E0" w:rsidRDefault="007950E0" w:rsidP="007950E0">
      <w:pPr>
        <w:pStyle w:val="1"/>
        <w:tabs>
          <w:tab w:val="left" w:pos="851"/>
        </w:tabs>
        <w:ind w:firstLine="720"/>
        <w:jc w:val="both"/>
        <w:rPr>
          <w:color w:val="auto"/>
          <w:sz w:val="22"/>
          <w:szCs w:val="22"/>
        </w:rPr>
      </w:pPr>
      <w:r w:rsidRPr="007950E0">
        <w:rPr>
          <w:color w:val="auto"/>
          <w:sz w:val="22"/>
          <w:szCs w:val="22"/>
        </w:rPr>
        <w:t>-</w:t>
      </w:r>
      <w:r w:rsidRPr="007950E0">
        <w:rPr>
          <w:color w:val="auto"/>
          <w:sz w:val="22"/>
          <w:szCs w:val="22"/>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7950E0" w:rsidRPr="007950E0" w:rsidRDefault="007950E0" w:rsidP="007950E0">
      <w:pPr>
        <w:pStyle w:val="1"/>
        <w:ind w:firstLine="720"/>
        <w:jc w:val="both"/>
        <w:rPr>
          <w:color w:val="auto"/>
          <w:sz w:val="22"/>
          <w:szCs w:val="22"/>
        </w:rPr>
      </w:pPr>
      <w:r w:rsidRPr="007950E0">
        <w:rPr>
          <w:color w:val="auto"/>
          <w:sz w:val="22"/>
          <w:szCs w:val="22"/>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w:t>
      </w:r>
      <w:r w:rsidRPr="007950E0">
        <w:rPr>
          <w:color w:val="auto"/>
          <w:sz w:val="22"/>
          <w:szCs w:val="22"/>
        </w:rPr>
        <w:lastRenderedPageBreak/>
        <w:t xml:space="preserve">операцій Товариства та/або будь-яких третіх осіб; надання Товариством </w:t>
      </w:r>
      <w:proofErr w:type="spellStart"/>
      <w:r w:rsidRPr="007950E0">
        <w:rPr>
          <w:color w:val="auto"/>
          <w:sz w:val="22"/>
          <w:szCs w:val="22"/>
        </w:rPr>
        <w:t>порук</w:t>
      </w:r>
      <w:proofErr w:type="spellEnd"/>
      <w:r w:rsidRPr="007950E0">
        <w:rPr>
          <w:color w:val="auto"/>
          <w:sz w:val="22"/>
          <w:szCs w:val="22"/>
        </w:rPr>
        <w:t xml:space="preserve"> (в тому числі майнових </w:t>
      </w:r>
      <w:proofErr w:type="spellStart"/>
      <w:r w:rsidRPr="007950E0">
        <w:rPr>
          <w:color w:val="auto"/>
          <w:sz w:val="22"/>
          <w:szCs w:val="22"/>
        </w:rPr>
        <w:t>порук</w:t>
      </w:r>
      <w:proofErr w:type="spellEnd"/>
      <w:r w:rsidRPr="007950E0">
        <w:rPr>
          <w:color w:val="auto"/>
          <w:sz w:val="22"/>
          <w:szCs w:val="22"/>
        </w:rPr>
        <w:t>)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7950E0" w:rsidRPr="007950E0" w:rsidRDefault="007950E0" w:rsidP="007950E0">
      <w:pPr>
        <w:pStyle w:val="1"/>
        <w:ind w:firstLine="720"/>
        <w:jc w:val="both"/>
        <w:rPr>
          <w:color w:val="auto"/>
          <w:sz w:val="22"/>
          <w:szCs w:val="22"/>
        </w:rPr>
      </w:pPr>
      <w:r w:rsidRPr="007950E0">
        <w:rPr>
          <w:color w:val="auto"/>
          <w:sz w:val="22"/>
          <w:szCs w:val="22"/>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7950E0" w:rsidRPr="007950E0" w:rsidRDefault="007950E0" w:rsidP="007950E0">
      <w:pPr>
        <w:pStyle w:val="1"/>
        <w:ind w:firstLine="720"/>
        <w:jc w:val="both"/>
        <w:rPr>
          <w:color w:val="auto"/>
          <w:sz w:val="22"/>
          <w:szCs w:val="22"/>
        </w:rPr>
      </w:pPr>
      <w:r w:rsidRPr="007950E0">
        <w:rPr>
          <w:color w:val="auto"/>
          <w:sz w:val="22"/>
          <w:szCs w:val="22"/>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7950E0">
        <w:rPr>
          <w:color w:val="auto"/>
          <w:sz w:val="22"/>
          <w:szCs w:val="22"/>
        </w:rPr>
        <w:t>підряду</w:t>
      </w:r>
      <w:proofErr w:type="spellEnd"/>
      <w:r w:rsidRPr="007950E0">
        <w:rPr>
          <w:color w:val="auto"/>
          <w:sz w:val="22"/>
          <w:szCs w:val="22"/>
        </w:rPr>
        <w:t xml:space="preserve">, послуг, оренди, </w:t>
      </w:r>
      <w:proofErr w:type="spellStart"/>
      <w:r w:rsidRPr="007950E0">
        <w:rPr>
          <w:color w:val="auto"/>
          <w:sz w:val="22"/>
          <w:szCs w:val="22"/>
        </w:rPr>
        <w:t>суперфіцію</w:t>
      </w:r>
      <w:proofErr w:type="spellEnd"/>
      <w:r w:rsidRPr="007950E0">
        <w:rPr>
          <w:color w:val="auto"/>
          <w:sz w:val="22"/>
          <w:szCs w:val="22"/>
        </w:rPr>
        <w:t>, правочини щодо реконструкції, знесення, поділу, виділу нерухомого майна Товариства та  інших договорів, контрактів, угод, правочинів;</w:t>
      </w:r>
    </w:p>
    <w:p w:rsidR="007950E0" w:rsidRPr="007950E0" w:rsidRDefault="007950E0" w:rsidP="007950E0">
      <w:pPr>
        <w:pStyle w:val="1"/>
        <w:ind w:firstLine="720"/>
        <w:jc w:val="both"/>
        <w:rPr>
          <w:color w:val="auto"/>
          <w:sz w:val="22"/>
          <w:szCs w:val="22"/>
        </w:rPr>
      </w:pPr>
      <w:r w:rsidRPr="007950E0">
        <w:rPr>
          <w:color w:val="auto"/>
          <w:sz w:val="22"/>
          <w:szCs w:val="22"/>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7950E0" w:rsidRPr="007950E0" w:rsidRDefault="007950E0" w:rsidP="007950E0">
      <w:pPr>
        <w:pStyle w:val="1"/>
        <w:ind w:firstLine="720"/>
        <w:jc w:val="both"/>
        <w:rPr>
          <w:color w:val="auto"/>
          <w:sz w:val="22"/>
          <w:szCs w:val="22"/>
        </w:rPr>
      </w:pPr>
      <w:r w:rsidRPr="007950E0">
        <w:rPr>
          <w:color w:val="auto"/>
          <w:sz w:val="22"/>
          <w:szCs w:val="22"/>
        </w:rPr>
        <w:t xml:space="preserve">Гранична сукупна вартість (сума) всіх вказаних значних правочинів </w:t>
      </w:r>
      <w:r w:rsidRPr="007950E0">
        <w:rPr>
          <w:sz w:val="22"/>
          <w:szCs w:val="22"/>
        </w:rPr>
        <w:t>(з усіма можливими змінами та доповненнями)</w:t>
      </w:r>
      <w:r w:rsidRPr="007950E0">
        <w:rPr>
          <w:color w:val="auto"/>
          <w:sz w:val="22"/>
          <w:szCs w:val="22"/>
        </w:rPr>
        <w:t>, укладених протягом одного року з дати прийняття цього рішення, не може перевищувати еквівалент 1 000 000 000 (один мільярд) гривень.</w:t>
      </w:r>
    </w:p>
    <w:p w:rsidR="007950E0" w:rsidRPr="007950E0" w:rsidRDefault="007950E0" w:rsidP="007950E0">
      <w:pPr>
        <w:pStyle w:val="1"/>
        <w:ind w:firstLine="720"/>
        <w:jc w:val="both"/>
        <w:rPr>
          <w:color w:val="auto"/>
          <w:sz w:val="22"/>
          <w:szCs w:val="22"/>
        </w:rPr>
      </w:pPr>
    </w:p>
    <w:p w:rsidR="007950E0" w:rsidRPr="007950E0" w:rsidRDefault="007950E0" w:rsidP="007950E0">
      <w:pPr>
        <w:pStyle w:val="1"/>
        <w:ind w:firstLine="720"/>
        <w:jc w:val="both"/>
        <w:rPr>
          <w:color w:val="auto"/>
          <w:sz w:val="22"/>
          <w:szCs w:val="22"/>
        </w:rPr>
      </w:pPr>
      <w:r w:rsidRPr="007950E0">
        <w:rPr>
          <w:color w:val="auto"/>
          <w:sz w:val="22"/>
          <w:szCs w:val="22"/>
        </w:rPr>
        <w:t>Уповноважити Директора Приватного акціонерного товариства «</w:t>
      </w:r>
      <w:proofErr w:type="spellStart"/>
      <w:r w:rsidRPr="007950E0">
        <w:rPr>
          <w:color w:val="auto"/>
          <w:sz w:val="22"/>
          <w:szCs w:val="22"/>
        </w:rPr>
        <w:t>Шосткинське</w:t>
      </w:r>
      <w:proofErr w:type="spellEnd"/>
      <w:r w:rsidRPr="007950E0">
        <w:rPr>
          <w:color w:val="auto"/>
          <w:sz w:val="22"/>
          <w:szCs w:val="22"/>
        </w:rPr>
        <w:t xml:space="preserve"> хлібоприймальне підприємство» узгодити умови значних правочинів, укласти та підписати значні правочини.</w:t>
      </w:r>
      <w:r w:rsidRPr="007950E0">
        <w:rPr>
          <w:sz w:val="22"/>
          <w:szCs w:val="22"/>
        </w:rPr>
        <w:tab/>
      </w:r>
    </w:p>
    <w:p w:rsidR="00260F79" w:rsidRPr="007950E0" w:rsidRDefault="00260F79" w:rsidP="007950E0">
      <w:pPr>
        <w:rPr>
          <w:rFonts w:ascii="Times New Roman" w:hAnsi="Times New Roman" w:cs="Times New Roman"/>
        </w:rPr>
      </w:pPr>
    </w:p>
    <w:sectPr w:rsidR="00260F79" w:rsidRPr="007950E0" w:rsidSect="00BF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6A"/>
    <w:rsid w:val="00115F46"/>
    <w:rsid w:val="00187D73"/>
    <w:rsid w:val="00260F79"/>
    <w:rsid w:val="00291F8F"/>
    <w:rsid w:val="00292ACB"/>
    <w:rsid w:val="0040129B"/>
    <w:rsid w:val="004A285B"/>
    <w:rsid w:val="004C2D7F"/>
    <w:rsid w:val="00523252"/>
    <w:rsid w:val="00665784"/>
    <w:rsid w:val="006D204C"/>
    <w:rsid w:val="006E406A"/>
    <w:rsid w:val="007448E7"/>
    <w:rsid w:val="007950E0"/>
    <w:rsid w:val="007A03CB"/>
    <w:rsid w:val="00923D82"/>
    <w:rsid w:val="009B542E"/>
    <w:rsid w:val="00A871D8"/>
    <w:rsid w:val="00AD613E"/>
    <w:rsid w:val="00BF066C"/>
    <w:rsid w:val="00C816D1"/>
    <w:rsid w:val="00F33C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7496"/>
  <w15:docId w15:val="{2E209793-FF74-40FB-AAF8-47B2DED1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06A"/>
    <w:pPr>
      <w:spacing w:after="0" w:line="240" w:lineRule="auto"/>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406A"/>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Обычный1"/>
    <w:rsid w:val="00260F7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260F79"/>
    <w:pPr>
      <w:widowControl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260F7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5</cp:revision>
  <dcterms:created xsi:type="dcterms:W3CDTF">2022-01-21T09:37:00Z</dcterms:created>
  <dcterms:modified xsi:type="dcterms:W3CDTF">2022-02-03T11:30:00Z</dcterms:modified>
</cp:coreProperties>
</file>